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CF58F">
      <w:pPr>
        <w:spacing w:line="360" w:lineRule="auto"/>
        <w:jc w:val="center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便携式生物刺激反馈仪（二类）</w:t>
      </w:r>
    </w:p>
    <w:p w14:paraId="2936B96A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自动识别信号质量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，去除伪差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 w14:paraId="7033DFA9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共模抑制比：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＞</w:t>
      </w:r>
      <w:r>
        <w:rPr>
          <w:rFonts w:hint="eastAsia" w:ascii="宋体" w:hAnsi="宋体" w:eastAsia="宋体" w:cs="宋体"/>
          <w:sz w:val="21"/>
          <w:szCs w:val="21"/>
        </w:rPr>
        <w:t>100dB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 w14:paraId="272AC218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电刺激强度：0mA～100mA可调，0.5mA调节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 w14:paraId="6E5553D8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刺激频率：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 xml:space="preserve">采用变频电刺激，频率范围 </w:t>
      </w:r>
      <w:r>
        <w:rPr>
          <w:rFonts w:hint="eastAsia" w:ascii="宋体" w:hAnsi="宋体" w:eastAsia="宋体" w:cs="宋体"/>
          <w:sz w:val="21"/>
          <w:szCs w:val="21"/>
        </w:rPr>
        <w:t>0.5Hz～1000Hz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 w14:paraId="7B36C35A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脉冲宽度：10μs～1000μs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 w14:paraId="1D519A42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内置放大器最高分辨率＜0.2μV（r.m.s）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 w14:paraId="398D069A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内置放大器输入噪声＜1μV（r.m.s）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；</w:t>
      </w:r>
    </w:p>
    <w:p w14:paraId="5A1989B5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刺激波形：双相平衡波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；</w:t>
      </w:r>
    </w:p>
    <w:p w14:paraId="3204E8E0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Hans"/>
        </w:rPr>
        <w:t>具有交流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电源供电和电池单独供电两种方式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；</w:t>
      </w:r>
    </w:p>
    <w:p w14:paraId="69D9AC7C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bookmarkStart w:id="0" w:name="_Hlk66998374"/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引动电刺激：健侧带动患侧，上肢带动下肢，偏瘫急性期的全新治疗模式，支持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一带二进行治疗，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同时支持4个部位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进行引动电刺激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；</w:t>
      </w:r>
    </w:p>
    <w:bookmarkEnd w:id="0"/>
    <w:p w14:paraId="6016F3AD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内置成人模式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儿童模式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；</w:t>
      </w:r>
    </w:p>
    <w:p w14:paraId="65337017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通道独立模式，4个独立通道，每个通道治疗模式可单独设置，每个通道开始和结束时间可独立设置，最多满足四个患者同时治疗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；</w:t>
      </w:r>
    </w:p>
    <w:p w14:paraId="38FB0F39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Hans"/>
        </w:rPr>
        <w:t>具有多媒体生物反馈训练功能，内置肌力增强训练、肌肉放松训练、肌力维持训练、肌力协同训练、肌力精准性训练方案</w:t>
      </w:r>
    </w:p>
    <w:p w14:paraId="6E93B2BD">
      <w:pPr>
        <w:numPr>
          <w:ilvl w:val="0"/>
          <w:numId w:val="1"/>
        </w:numPr>
        <w:bidi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Hans"/>
        </w:rPr>
        <w:t>数据共享：软件升级方式：可进行实时在线免费升级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更新；</w:t>
      </w:r>
    </w:p>
    <w:p w14:paraId="122343FF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31AE40"/>
    <w:multiLevelType w:val="singleLevel"/>
    <w:tmpl w:val="1B31AE4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lZjI1NTk2NmY1M2I2OGFjYzIyZWVhM2NhMWM2OGMifQ=="/>
    <w:docVar w:name="KSO_WPS_MARK_KEY" w:val="cc109fae-0896-4276-beb7-41c645a09bbb"/>
  </w:docVars>
  <w:rsids>
    <w:rsidRoot w:val="00A72E56"/>
    <w:rsid w:val="00017ED0"/>
    <w:rsid w:val="000466C0"/>
    <w:rsid w:val="00103C15"/>
    <w:rsid w:val="00356220"/>
    <w:rsid w:val="003B1D7B"/>
    <w:rsid w:val="004364E9"/>
    <w:rsid w:val="00467F00"/>
    <w:rsid w:val="00475FAE"/>
    <w:rsid w:val="00491446"/>
    <w:rsid w:val="004C127F"/>
    <w:rsid w:val="0077006D"/>
    <w:rsid w:val="00813040"/>
    <w:rsid w:val="008273B5"/>
    <w:rsid w:val="008E738D"/>
    <w:rsid w:val="00927C52"/>
    <w:rsid w:val="0095215F"/>
    <w:rsid w:val="00A72E56"/>
    <w:rsid w:val="00AE4050"/>
    <w:rsid w:val="00C31B83"/>
    <w:rsid w:val="00DC360C"/>
    <w:rsid w:val="00E656D6"/>
    <w:rsid w:val="03B2154B"/>
    <w:rsid w:val="06F757B1"/>
    <w:rsid w:val="0D20349E"/>
    <w:rsid w:val="0D2E1801"/>
    <w:rsid w:val="0DB52B3A"/>
    <w:rsid w:val="0E8A0CB9"/>
    <w:rsid w:val="0F916077"/>
    <w:rsid w:val="0F9242C9"/>
    <w:rsid w:val="12B74046"/>
    <w:rsid w:val="175A1C31"/>
    <w:rsid w:val="183C74C7"/>
    <w:rsid w:val="20823EE5"/>
    <w:rsid w:val="223C6316"/>
    <w:rsid w:val="251A1F8F"/>
    <w:rsid w:val="26D7660D"/>
    <w:rsid w:val="27EE6D9F"/>
    <w:rsid w:val="29622B06"/>
    <w:rsid w:val="29A9603F"/>
    <w:rsid w:val="2DBF1599"/>
    <w:rsid w:val="2ED846BE"/>
    <w:rsid w:val="301F37B4"/>
    <w:rsid w:val="310E70CF"/>
    <w:rsid w:val="352C5D76"/>
    <w:rsid w:val="39477622"/>
    <w:rsid w:val="3AFF7D06"/>
    <w:rsid w:val="3C291261"/>
    <w:rsid w:val="3CE8279D"/>
    <w:rsid w:val="3D4F2F4A"/>
    <w:rsid w:val="3EE740DE"/>
    <w:rsid w:val="3FD7FA71"/>
    <w:rsid w:val="43E4263E"/>
    <w:rsid w:val="445D61A3"/>
    <w:rsid w:val="48D013E2"/>
    <w:rsid w:val="49724231"/>
    <w:rsid w:val="4D445EFB"/>
    <w:rsid w:val="4E092CA1"/>
    <w:rsid w:val="4E2A2F7B"/>
    <w:rsid w:val="54E14A89"/>
    <w:rsid w:val="57BE03AE"/>
    <w:rsid w:val="5F5F47ED"/>
    <w:rsid w:val="5FA6034F"/>
    <w:rsid w:val="60883EF9"/>
    <w:rsid w:val="610C68D8"/>
    <w:rsid w:val="615D19B1"/>
    <w:rsid w:val="663A5C95"/>
    <w:rsid w:val="6E6A45B3"/>
    <w:rsid w:val="6FB2689C"/>
    <w:rsid w:val="701D640C"/>
    <w:rsid w:val="72190E55"/>
    <w:rsid w:val="73912C5C"/>
    <w:rsid w:val="74141576"/>
    <w:rsid w:val="75181898"/>
    <w:rsid w:val="7BC462D5"/>
    <w:rsid w:val="7EABED3D"/>
    <w:rsid w:val="7FBF9005"/>
    <w:rsid w:val="9DF6FA73"/>
    <w:rsid w:val="AFEB9EF0"/>
    <w:rsid w:val="D77EF9DA"/>
    <w:rsid w:val="E2AB5755"/>
    <w:rsid w:val="F3BFE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paragraph" w:customStyle="1" w:styleId="11">
    <w:name w:val="列表段落2"/>
    <w:basedOn w:val="1"/>
    <w:qFormat/>
    <w:uiPriority w:val="34"/>
    <w:pPr>
      <w:ind w:firstLine="420" w:firstLineChars="200"/>
    </w:p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357</Words>
  <Characters>402</Characters>
  <Lines>9</Lines>
  <Paragraphs>2</Paragraphs>
  <TotalTime>9</TotalTime>
  <ScaleCrop>false</ScaleCrop>
  <LinksUpToDate>false</LinksUpToDate>
  <CharactersWithSpaces>403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2021-11-15T03:55:00Z</dcterms:created>
  <dc:creator>miao shengwei</dc:creator>
  <cp:lastModifiedBy>招标代理</cp:lastModifiedBy>
  <dcterms:modified xsi:type="dcterms:W3CDTF">2025-06-20T07:28:31Z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0F652EB2F85C4DD3B962199C535B29DF_12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