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8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center"/>
        <w:textAlignment w:val="auto"/>
        <w:rPr>
          <w:rFonts w:hint="default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全自动五分类血液细胞分析仪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二类）</w:t>
      </w:r>
    </w:p>
    <w:p w14:paraId="7E461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BD3B808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检测原理：采用激光散射法对白细胞进行准确的五分类检测，采用免疫散射比浊法进行C-反应蛋白（CRP）测定</w:t>
      </w:r>
    </w:p>
    <w:p w14:paraId="082684E3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分类通道：具有独立的嗜碱性粒细胞通道</w:t>
      </w:r>
    </w:p>
    <w:p w14:paraId="6A22FCBD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检测参数：≥2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项可报告参数（不含散点图和直方图），研究参数：≥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项，包括中性粒细胞和淋巴细胞比值、血小板和淋巴细胞比值等</w:t>
      </w:r>
    </w:p>
    <w:p w14:paraId="5CA15957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检测模式：</w:t>
      </w:r>
      <w:r>
        <w:rPr>
          <w:rFonts w:hint="eastAsia" w:ascii="宋体" w:hAnsi="宋体" w:eastAsia="宋体" w:cs="宋体"/>
          <w:sz w:val="21"/>
          <w:szCs w:val="21"/>
        </w:rPr>
        <w:t>具有CBC、CBC+DIFF、CBC+DIFF+CRP、CBC+CRP、CRP等5种及以上全血检测模式</w:t>
      </w:r>
    </w:p>
    <w:p w14:paraId="5327EADB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样本添加：可随时添加样本</w:t>
      </w:r>
    </w:p>
    <w:p w14:paraId="6CA2B93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进样方式：全自动进样，单管封闭进样；急诊位有单管封闭进样仓，有效降低生物污染风险</w:t>
      </w:r>
    </w:p>
    <w:p w14:paraId="65EB119D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进样器容量：≥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0个</w:t>
      </w:r>
    </w:p>
    <w:p w14:paraId="09271A5F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进样模式：具有独立的静脉全血、末梢全血、预稀释血检测模式</w:t>
      </w:r>
    </w:p>
    <w:p w14:paraId="192B7A5D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样本用量：五分类+CRP模式≤40μl</w:t>
      </w:r>
    </w:p>
    <w:p w14:paraId="357458E7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检测速度：五分类+CRP模式≥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0个样本/小时</w:t>
      </w:r>
    </w:p>
    <w:p w14:paraId="41133C2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预稀释模式：自动定量打出稀释液，具备五分类+CRP功能</w:t>
      </w:r>
    </w:p>
    <w:p w14:paraId="3428927E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WBC线性范围：</w:t>
      </w:r>
      <w:r>
        <w:rPr>
          <w:rFonts w:hint="eastAsia" w:ascii="宋体" w:hAnsi="宋体" w:eastAsia="宋体" w:cs="宋体"/>
          <w:sz w:val="21"/>
          <w:szCs w:val="21"/>
        </w:rPr>
        <w:t>WBC：0~400×10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/L，PLT：0～5000×10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/L，HGB：0-2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0g/L</w:t>
      </w:r>
    </w:p>
    <w:p w14:paraId="09F518D5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CRP携带污染：≤1.0%</w:t>
      </w:r>
    </w:p>
    <w:p w14:paraId="644835DA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操作系统：全中文操作分析报告软件</w:t>
      </w:r>
    </w:p>
    <w:p w14:paraId="2441E1E9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排堵方式：正反冲洗，高压灼烧</w:t>
      </w:r>
    </w:p>
    <w:p w14:paraId="26D23977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具有原厂配套的试剂、校准品、质控品，并提供校准品溯源性文件</w:t>
      </w:r>
    </w:p>
    <w:p w14:paraId="6313878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E05BC"/>
    <w:multiLevelType w:val="multilevel"/>
    <w:tmpl w:val="518E05B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87"/>
    <w:rsid w:val="00002C83"/>
    <w:rsid w:val="00067B4A"/>
    <w:rsid w:val="000B6456"/>
    <w:rsid w:val="000C2463"/>
    <w:rsid w:val="000D2C4E"/>
    <w:rsid w:val="00150F54"/>
    <w:rsid w:val="001A6B90"/>
    <w:rsid w:val="001F5483"/>
    <w:rsid w:val="00204C7B"/>
    <w:rsid w:val="00222453"/>
    <w:rsid w:val="002248E2"/>
    <w:rsid w:val="00281B91"/>
    <w:rsid w:val="00287118"/>
    <w:rsid w:val="0032144E"/>
    <w:rsid w:val="003C40F9"/>
    <w:rsid w:val="00403912"/>
    <w:rsid w:val="00404BF0"/>
    <w:rsid w:val="00420493"/>
    <w:rsid w:val="00423F3B"/>
    <w:rsid w:val="00441126"/>
    <w:rsid w:val="004513CF"/>
    <w:rsid w:val="004A072B"/>
    <w:rsid w:val="004B5E98"/>
    <w:rsid w:val="004E76A4"/>
    <w:rsid w:val="00512505"/>
    <w:rsid w:val="005616EB"/>
    <w:rsid w:val="0058028F"/>
    <w:rsid w:val="00594AD4"/>
    <w:rsid w:val="005E0D0B"/>
    <w:rsid w:val="005F264A"/>
    <w:rsid w:val="00686203"/>
    <w:rsid w:val="00692756"/>
    <w:rsid w:val="006942DE"/>
    <w:rsid w:val="006A4EDF"/>
    <w:rsid w:val="006D1C71"/>
    <w:rsid w:val="00711C78"/>
    <w:rsid w:val="00712F17"/>
    <w:rsid w:val="007544BF"/>
    <w:rsid w:val="007D3B0F"/>
    <w:rsid w:val="00810150"/>
    <w:rsid w:val="00814036"/>
    <w:rsid w:val="00853802"/>
    <w:rsid w:val="008B732A"/>
    <w:rsid w:val="00954AB4"/>
    <w:rsid w:val="00A84F80"/>
    <w:rsid w:val="00AC6D82"/>
    <w:rsid w:val="00BA709D"/>
    <w:rsid w:val="00C53216"/>
    <w:rsid w:val="00C54C31"/>
    <w:rsid w:val="00CA0B06"/>
    <w:rsid w:val="00CA3EAE"/>
    <w:rsid w:val="00CB66A5"/>
    <w:rsid w:val="00CF4A1D"/>
    <w:rsid w:val="00CF63EE"/>
    <w:rsid w:val="00DB5CA6"/>
    <w:rsid w:val="00DE5B9A"/>
    <w:rsid w:val="00DF3E87"/>
    <w:rsid w:val="00E41D09"/>
    <w:rsid w:val="00E6407F"/>
    <w:rsid w:val="00E815EF"/>
    <w:rsid w:val="00EF2387"/>
    <w:rsid w:val="00F547AB"/>
    <w:rsid w:val="00FA4986"/>
    <w:rsid w:val="00FB0309"/>
    <w:rsid w:val="020C5026"/>
    <w:rsid w:val="05204DBC"/>
    <w:rsid w:val="062C247A"/>
    <w:rsid w:val="09A8484C"/>
    <w:rsid w:val="1FB62CB0"/>
    <w:rsid w:val="2D431955"/>
    <w:rsid w:val="33903DF3"/>
    <w:rsid w:val="3D630A5D"/>
    <w:rsid w:val="3DDB2AE2"/>
    <w:rsid w:val="546D1F43"/>
    <w:rsid w:val="54F25D7A"/>
    <w:rsid w:val="57BC0272"/>
    <w:rsid w:val="6156694A"/>
    <w:rsid w:val="621D03E4"/>
    <w:rsid w:val="748A3AF2"/>
    <w:rsid w:val="768954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text91"/>
    <w:qFormat/>
    <w:uiPriority w:val="0"/>
    <w:rPr>
      <w:sz w:val="18"/>
      <w:szCs w:val="18"/>
      <w:u w:val="none"/>
    </w:r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491</Characters>
  <Lines>4</Lines>
  <Paragraphs>1</Paragraphs>
  <TotalTime>8</TotalTime>
  <ScaleCrop>false</ScaleCrop>
  <LinksUpToDate>false</LinksUpToDate>
  <CharactersWithSpaces>491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2022-04-08T08:25:00Z</dcterms:created>
  <dc:creator>Mindray</dc:creator>
  <cp:lastModifiedBy>招标代理</cp:lastModifiedBy>
  <dcterms:modified xsi:type="dcterms:W3CDTF">2025-06-20T07:22:32Z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E86E3AB2B2D841E992570FF52189108C_13</vt:lpwstr>
  </property>
</Properties>
</file>