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63A0A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医用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臭氧机</w:t>
      </w:r>
      <w:r>
        <w:rPr>
          <w:rFonts w:hint="eastAsia" w:ascii="宋体" w:hAnsi="宋体" w:eastAsia="宋体" w:cs="宋体"/>
          <w:bCs/>
          <w:sz w:val="21"/>
          <w:szCs w:val="21"/>
        </w:rPr>
        <w:t>技术参数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三类）</w:t>
      </w:r>
    </w:p>
    <w:p w14:paraId="40558E6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1、臭氧浓度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范围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0ug/m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l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～80ug/m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l之间（含两端数值）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，步长1ug/ml连续可调。</w:t>
      </w:r>
    </w:p>
    <w:p w14:paraId="3A6787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臭氧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浓度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全阶段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误差：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%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须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第三方检测机构出具的检验报告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）</w:t>
      </w:r>
    </w:p>
    <w:p w14:paraId="C752725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3、设备取气口：需≥2个取气口</w:t>
      </w:r>
    </w:p>
    <w:p w14:paraId="CFCCA70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臭氧取气方式：注射取气模式、定压供气模式、定量供气模式、定时供气模式。</w:t>
      </w:r>
    </w:p>
    <w:p w14:paraId="8DAFAC2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可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配备独立的臭氧化水装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置</w:t>
      </w:r>
    </w:p>
    <w:p w14:paraId="5F36D49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≥8寸彩色液晶触摸屏显示操作,使用简单方便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。</w:t>
      </w:r>
    </w:p>
    <w:p w14:paraId="625FA85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、有真空负压装置，便于扩展糖尿病坏疽等套袋疗法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。</w:t>
      </w:r>
    </w:p>
    <w:p w14:paraId="3BC81DE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trike/>
          <w:dstrike w:val="0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、产品性能结构组成须包括精密调压阀及真空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0"/>
          <w:sz w:val="21"/>
          <w:szCs w:val="21"/>
        </w:rPr>
        <w:t>泵</w:t>
      </w:r>
      <w:r>
        <w:rPr>
          <w:rFonts w:hint="eastAsia" w:ascii="宋体" w:hAnsi="宋体" w:cs="宋体"/>
          <w:strike w:val="0"/>
          <w:dstrike w:val="0"/>
          <w:color w:val="000000"/>
          <w:kern w:val="0"/>
          <w:sz w:val="21"/>
          <w:szCs w:val="21"/>
          <w:lang w:eastAsia="zh-CN"/>
        </w:rPr>
        <w:t>。</w:t>
      </w:r>
    </w:p>
    <w:p w14:paraId="9C6A3D1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、氧源接头可连接临床中心供氧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氧气瓶。 </w:t>
      </w:r>
    </w:p>
    <w:p w14:paraId="BD509DC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、为保证臭氧气体洁净无菌，须配套一次性使用空气过滤器直径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≤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0.3微米。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_x000B__x000C_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A15E3"/>
    <w:rsid w:val="16C3745D"/>
    <w:rsid w:val="1ED146E2"/>
    <w:rsid w:val="25BA5ED0"/>
    <w:rsid w:val="25D80104"/>
    <w:rsid w:val="27914530"/>
    <w:rsid w:val="29C70BBB"/>
    <w:rsid w:val="29F80D74"/>
    <w:rsid w:val="2B206FC2"/>
    <w:rsid w:val="360A60B7"/>
    <w:rsid w:val="36CD3CDB"/>
    <w:rsid w:val="412546ED"/>
    <w:rsid w:val="445A2900"/>
    <w:rsid w:val="4A4D25BF"/>
    <w:rsid w:val="4F1D2EA8"/>
    <w:rsid w:val="508857D5"/>
    <w:rsid w:val="57D41166"/>
    <w:rsid w:val="586B07E0"/>
    <w:rsid w:val="5FB22F37"/>
    <w:rsid w:val="60FB46CB"/>
    <w:rsid w:val="61C3343B"/>
    <w:rsid w:val="64722EF6"/>
    <w:rsid w:val="64E85C19"/>
    <w:rsid w:val="67F17404"/>
    <w:rsid w:val="690D143F"/>
    <w:rsid w:val="6F457B85"/>
    <w:rsid w:val="71A212BE"/>
    <w:rsid w:val="71FE401B"/>
    <w:rsid w:val="7A437F94"/>
    <w:rsid w:val="7B84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accent1" w:t1="dark1" w:bg2="accent1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link w:val="9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eastAsia="en-US"/>
    </w:rPr>
  </w:style>
  <w:style w:type="paragraph" w:styleId="5">
    <w:name w:val="header"/>
    <w:basedOn w:val="1"/>
    <w:link w:val="1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eastAsia="en-US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字符"/>
    <w:link w:val="2"/>
    <w:qFormat/>
    <w:uiPriority w:val="0"/>
    <w:rPr>
      <w:rFonts w:ascii="Arial" w:hAnsi="Arial" w:eastAsia="黑体"/>
      <w:b/>
      <w:kern w:val="2"/>
      <w:sz w:val="32"/>
      <w:szCs w:val="24"/>
    </w:rPr>
  </w:style>
  <w:style w:type="character" w:customStyle="1" w:styleId="10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paragraph" w:customStyle="1" w:styleId="12">
    <w:name w:val="列出段落"/>
    <w:basedOn w:val="1"/>
    <w:qFormat/>
    <w:uiPriority w:val="0"/>
    <w:pPr>
      <w:ind w:firstLine="420" w:firstLineChars="200"/>
    </w:pPr>
  </w:style>
  <w:style w:type="paragraph" w:customStyle="1" w:styleId="13">
    <w:name w:val="列出段落1"/>
    <w:basedOn w:val="1"/>
    <w:qFormat/>
    <w:uiPriority w:val="0"/>
    <w:pPr>
      <w:ind w:firstLine="420" w:firstLineChars="200"/>
    </w:pPr>
  </w:style>
  <w:style w:type="character" w:customStyle="1" w:styleId="14">
    <w:name w:val="case31"/>
    <w:qFormat/>
    <w:uiPriority w:val="0"/>
    <w:rPr>
      <w:rFonts w:hint="default" w:ascii="_x000B__x000C_" w:hAnsi="_x000B__x000C_"/>
      <w:sz w:val="21"/>
      <w:szCs w:val="21"/>
    </w:rPr>
  </w:style>
  <w:style w:type="paragraph" w:styleId="15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271</Words>
  <Characters>291</Characters>
  <Paragraphs>11</Paragraphs>
  <TotalTime>12</TotalTime>
  <ScaleCrop>false</ScaleCrop>
  <LinksUpToDate>false</LinksUpToDate>
  <CharactersWithSpaces>292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2023-05-25T09:49:00Z</dcterms:created>
  <dc:creator>WPS_1669108453</dc:creator>
  <cp:lastModifiedBy>招标代理</cp:lastModifiedBy>
  <dcterms:modified xsi:type="dcterms:W3CDTF">2025-06-20T07:37:03Z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700303F778844F478F65AF0A66163BE1_13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