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9D91E">
      <w:pPr>
        <w:keepNext w:val="0"/>
        <w:keepLines w:val="0"/>
        <w:pageBreakBefore w:val="0"/>
        <w:widowControl w:val="0"/>
        <w:kinsoku/>
        <w:wordWrap/>
        <w:overflowPunct/>
        <w:topLinePunct w:val="0"/>
        <w:autoSpaceDE/>
        <w:autoSpaceDN/>
        <w:bidi w:val="0"/>
        <w:adjustRightInd/>
        <w:snapToGrid/>
        <w:spacing w:line="360" w:lineRule="auto"/>
        <w:ind w:right="210"/>
        <w:jc w:val="center"/>
        <w:textAlignment w:val="auto"/>
        <w:rPr>
          <w:rFonts w:hint="eastAsia" w:ascii="宋体" w:hAnsi="宋体" w:eastAsia="宋体" w:cs="宋体"/>
          <w:b/>
          <w:bCs/>
          <w:color w:val="000000"/>
          <w:sz w:val="21"/>
          <w:szCs w:val="21"/>
          <w:highlight w:val="yellow"/>
          <w:lang w:val="en-US" w:eastAsia="zh-CN"/>
        </w:rPr>
      </w:pPr>
      <w:r>
        <w:rPr>
          <w:rFonts w:hint="eastAsia" w:ascii="宋体" w:hAnsi="宋体" w:eastAsia="宋体" w:cs="宋体"/>
          <w:b/>
          <w:bCs/>
          <w:color w:val="000000"/>
          <w:sz w:val="21"/>
          <w:szCs w:val="21"/>
        </w:rPr>
        <w:t>呼吸机</w:t>
      </w:r>
      <w:bookmarkStart w:id="1" w:name="_GoBack"/>
      <w:bookmarkEnd w:id="1"/>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三类）</w:t>
      </w:r>
    </w:p>
    <w:p w14:paraId="1947AF35">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整机为电动电控设计，涡轮驱动产生空气气源。</w:t>
      </w:r>
    </w:p>
    <w:p w14:paraId="6BA5B9AB">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采用≥12英寸彩色触摸控制屏，分辨率</w:t>
      </w:r>
      <w:r>
        <w:rPr>
          <w:rFonts w:hint="eastAsia" w:ascii="宋体" w:hAnsi="宋体" w:eastAsia="宋体" w:cs="宋体"/>
          <w:color w:val="000000"/>
          <w:sz w:val="21"/>
          <w:szCs w:val="21"/>
          <w:highlight w:val="none"/>
          <w:lang w:val="en-US" w:eastAsia="zh-CN"/>
        </w:rPr>
        <w:t>参数值</w:t>
      </w:r>
      <w:r>
        <w:rPr>
          <w:rFonts w:hint="eastAsia" w:ascii="宋体" w:hAnsi="宋体" w:eastAsia="宋体" w:cs="宋体"/>
          <w:color w:val="000000"/>
          <w:sz w:val="21"/>
          <w:szCs w:val="21"/>
          <w:highlight w:val="none"/>
        </w:rPr>
        <w:t>≥80</w:t>
      </w:r>
      <w:r>
        <w:rPr>
          <w:rFonts w:hint="eastAsia" w:ascii="宋体" w:hAnsi="宋体" w:eastAsia="宋体" w:cs="宋体"/>
          <w:color w:val="000000"/>
          <w:sz w:val="21"/>
          <w:szCs w:val="21"/>
          <w:highlight w:val="none"/>
          <w:lang w:val="en-US" w:eastAsia="zh-CN"/>
        </w:rPr>
        <w:t>0</w:t>
      </w:r>
      <w:r>
        <w:rPr>
          <w:rFonts w:hint="eastAsia" w:ascii="宋体" w:hAnsi="宋体" w:eastAsia="宋体" w:cs="宋体"/>
          <w:color w:val="000000"/>
          <w:sz w:val="21"/>
          <w:szCs w:val="21"/>
          <w:highlight w:val="none"/>
        </w:rPr>
        <w:t>*800像素。</w:t>
      </w:r>
    </w:p>
    <w:p w14:paraId="4FD0D3E6">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屏幕显示：</w:t>
      </w:r>
      <w:r>
        <w:rPr>
          <w:rFonts w:hint="eastAsia" w:ascii="宋体" w:hAnsi="宋体" w:eastAsia="宋体" w:cs="宋体"/>
          <w:color w:val="000000"/>
          <w:sz w:val="21"/>
          <w:szCs w:val="21"/>
          <w:highlight w:val="none"/>
          <w:lang w:val="en-US" w:eastAsia="zh-CN"/>
        </w:rPr>
        <w:t>至少</w:t>
      </w:r>
      <w:r>
        <w:rPr>
          <w:rFonts w:hint="eastAsia" w:ascii="宋体" w:hAnsi="宋体" w:eastAsia="宋体" w:cs="宋体"/>
          <w:color w:val="000000"/>
          <w:sz w:val="21"/>
          <w:szCs w:val="21"/>
          <w:highlight w:val="none"/>
        </w:rPr>
        <w:t>4道波形同屏显示，波形的颜色可调；≥3种环图，支持波形、环图、监测值同屏显示；支持全参数显示界面和大字体界面；呼吸波形及环图可冻结，呼吸环图可存储、对比。</w:t>
      </w:r>
    </w:p>
    <w:p w14:paraId="46FD761E">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支持显示≥72小时的全部监测参数趋势图、表分析，报警和操作日志记录</w:t>
      </w: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000条。</w:t>
      </w:r>
    </w:p>
    <w:p w14:paraId="502D6F9F">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lang w:val="en-US" w:eastAsia="zh-CN"/>
        </w:rPr>
        <w:t>基础</w:t>
      </w:r>
      <w:r>
        <w:rPr>
          <w:rFonts w:hint="eastAsia" w:ascii="宋体" w:hAnsi="宋体" w:eastAsia="宋体" w:cs="宋体"/>
          <w:color w:val="000000"/>
          <w:sz w:val="21"/>
          <w:szCs w:val="21"/>
          <w:highlight w:val="none"/>
        </w:rPr>
        <w:t>模</w:t>
      </w:r>
      <w:r>
        <w:rPr>
          <w:rFonts w:hint="eastAsia" w:ascii="宋体" w:hAnsi="宋体" w:eastAsia="宋体" w:cs="宋体"/>
          <w:color w:val="000000"/>
          <w:sz w:val="21"/>
          <w:szCs w:val="21"/>
        </w:rPr>
        <w:t>式：容量控制/辅助通气模式V-A/C和容量同步间歇指令通气模式V-SIMV（容量模式流速波形可调方波、50%递减波和100%递减波）；压力控制/辅助通气模式P-A/C和压力同步间歇指令通气模式P-SIMV；持续气道正压通气模式/压力支持通气模式CPAP/PSV、窒息通气模式。</w:t>
      </w:r>
    </w:p>
    <w:p w14:paraId="7A200A7D">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高级模式：压力调节容量控制通气（如AUTOFLOW或PRVC等）、压力调节容量控制-同步间歇指令通气模式（PRVC-SIMV）；双水平气道正压通气模式（如BIPAP或DuoLevel或BiLevel）、气道压力释放通气APRV；自适应分钟通气AMV（或自适应支持通气ASV等以Otis公式患者最小呼吸做功为通气目标的智能通气模式）。</w:t>
      </w:r>
    </w:p>
    <w:p w14:paraId="2392A91E">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无创通气模式，包含P-A/C、P-SIMV、CPAP/PSV、DuoLevel、APRV 和 PSV-S/T等模式。</w:t>
      </w:r>
    </w:p>
    <w:p w14:paraId="4C6EA2EA">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氧疗模式</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具备高流速氧疗功能，氧疗流速（≥80L/min）和氧浓度可调，并具有氧疗计时功能。</w:t>
      </w:r>
    </w:p>
    <w:p w14:paraId="4B6CBBA1">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呼吸同步技术（如IntelliCycle，IntelliSync+），使用病人的呼吸系统特性包含时间常数等自动调节吸气触发灵敏度和呼气触发灵敏度，自动调节压力上升时间，提高人机同步性和舒适度，减少手动调节参数。</w:t>
      </w:r>
    </w:p>
    <w:p w14:paraId="2566FA6A">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配置</w:t>
      </w:r>
      <w:r>
        <w:rPr>
          <w:rFonts w:hint="eastAsia" w:ascii="宋体" w:hAnsi="宋体" w:eastAsia="宋体" w:cs="宋体"/>
          <w:color w:val="000000"/>
          <w:sz w:val="21"/>
          <w:szCs w:val="21"/>
        </w:rPr>
        <w:t>手动呼吸、吸气保持、呼气保持、同步雾化、纯氧灌注、智能吸痰。</w:t>
      </w:r>
    </w:p>
    <w:p w14:paraId="6D79C54F">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潮气量可在 20ml</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rPr>
        <w:t>2000ml 范围内调节</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含两端数值</w:t>
      </w:r>
      <w:r>
        <w:rPr>
          <w:rFonts w:hint="eastAsia" w:ascii="宋体" w:hAnsi="宋体" w:cs="宋体"/>
          <w:color w:val="000000"/>
          <w:sz w:val="21"/>
          <w:szCs w:val="21"/>
          <w:lang w:eastAsia="zh-CN"/>
        </w:rPr>
        <w:t>）</w:t>
      </w:r>
      <w:r>
        <w:rPr>
          <w:rFonts w:hint="eastAsia" w:ascii="宋体" w:hAnsi="宋体" w:eastAsia="宋体" w:cs="宋体"/>
          <w:color w:val="000000"/>
          <w:sz w:val="21"/>
          <w:szCs w:val="21"/>
          <w:lang w:eastAsia="zh-CN"/>
        </w:rPr>
        <w:t>。</w:t>
      </w:r>
    </w:p>
    <w:p w14:paraId="0DF94F11">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呼吸频率：1～100/min</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含两端数值</w:t>
      </w:r>
      <w:r>
        <w:rPr>
          <w:rFonts w:hint="eastAsia" w:ascii="宋体" w:hAnsi="宋体" w:cs="宋体"/>
          <w:color w:val="000000"/>
          <w:sz w:val="21"/>
          <w:szCs w:val="21"/>
          <w:lang w:eastAsia="zh-CN"/>
        </w:rPr>
        <w:t>）</w:t>
      </w:r>
    </w:p>
    <w:p w14:paraId="305AFF3E">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吸气流速：6L/min～180L/min</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含两端数值</w:t>
      </w:r>
      <w:r>
        <w:rPr>
          <w:rFonts w:hint="eastAsia" w:ascii="宋体" w:hAnsi="宋体" w:cs="宋体"/>
          <w:color w:val="000000"/>
          <w:sz w:val="21"/>
          <w:szCs w:val="21"/>
          <w:lang w:eastAsia="zh-CN"/>
        </w:rPr>
        <w:t>）</w:t>
      </w:r>
    </w:p>
    <w:p w14:paraId="6C452816">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压力触发灵敏度：-20cmH</w:t>
      </w:r>
      <w:r>
        <w:rPr>
          <w:rFonts w:hint="eastAsia" w:ascii="宋体" w:hAnsi="宋体" w:eastAsia="宋体" w:cs="宋体"/>
          <w:color w:val="000000"/>
          <w:sz w:val="21"/>
          <w:szCs w:val="21"/>
          <w:highlight w:val="none"/>
          <w:vertAlign w:val="subscript"/>
        </w:rPr>
        <w:t>2</w:t>
      </w:r>
      <w:r>
        <w:rPr>
          <w:rFonts w:hint="eastAsia" w:ascii="宋体" w:hAnsi="宋体" w:eastAsia="宋体" w:cs="宋体"/>
          <w:color w:val="000000"/>
          <w:sz w:val="21"/>
          <w:szCs w:val="21"/>
          <w:highlight w:val="none"/>
        </w:rPr>
        <w:t>O～ -0.5cmH</w:t>
      </w:r>
      <w:r>
        <w:rPr>
          <w:rFonts w:hint="eastAsia" w:ascii="宋体" w:hAnsi="宋体" w:eastAsia="宋体" w:cs="宋体"/>
          <w:color w:val="000000"/>
          <w:sz w:val="21"/>
          <w:szCs w:val="21"/>
          <w:highlight w:val="none"/>
          <w:vertAlign w:val="subscript"/>
        </w:rPr>
        <w:t>2</w:t>
      </w:r>
      <w:r>
        <w:rPr>
          <w:rFonts w:hint="eastAsia" w:ascii="宋体" w:hAnsi="宋体" w:eastAsia="宋体" w:cs="宋体"/>
          <w:color w:val="000000"/>
          <w:sz w:val="21"/>
          <w:szCs w:val="21"/>
          <w:highlight w:val="none"/>
        </w:rPr>
        <w:t>O</w:t>
      </w:r>
      <w:r>
        <w:rPr>
          <w:rFonts w:hint="eastAsia" w:ascii="宋体" w:hAnsi="宋体" w:cs="宋体"/>
          <w:color w:val="000000"/>
          <w:sz w:val="21"/>
          <w:szCs w:val="21"/>
          <w:highlight w:val="none"/>
          <w:lang w:eastAsia="zh-CN"/>
        </w:rPr>
        <w:t>（</w:t>
      </w:r>
      <w:r>
        <w:rPr>
          <w:rFonts w:hint="eastAsia"/>
          <w:lang w:val="en-US" w:eastAsia="zh-CN"/>
        </w:rPr>
        <w:t>包含此区间，含两端值）</w:t>
      </w:r>
      <w:r>
        <w:rPr>
          <w:rFonts w:hint="eastAsia" w:ascii="宋体" w:hAnsi="宋体" w:eastAsia="宋体" w:cs="宋体"/>
          <w:color w:val="000000"/>
          <w:sz w:val="21"/>
          <w:szCs w:val="21"/>
          <w:highlight w:val="none"/>
        </w:rPr>
        <w:t>，或OFF</w:t>
      </w:r>
    </w:p>
    <w:p w14:paraId="341FBF5E">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流速触发灵敏度：0.5L/min，～20L/min</w:t>
      </w:r>
      <w:r>
        <w:rPr>
          <w:rFonts w:hint="eastAsia" w:ascii="宋体" w:hAnsi="宋体" w:cs="宋体"/>
          <w:color w:val="000000"/>
          <w:sz w:val="21"/>
          <w:szCs w:val="21"/>
          <w:highlight w:val="none"/>
          <w:lang w:eastAsia="zh-CN"/>
        </w:rPr>
        <w:t>（</w:t>
      </w:r>
      <w:r>
        <w:rPr>
          <w:rFonts w:hint="eastAsia"/>
          <w:lang w:val="en-US" w:eastAsia="zh-CN"/>
        </w:rPr>
        <w:t>包含此区间，含两端值）</w:t>
      </w:r>
      <w:r>
        <w:rPr>
          <w:rFonts w:hint="eastAsia" w:ascii="宋体" w:hAnsi="宋体" w:eastAsia="宋体" w:cs="宋体"/>
          <w:color w:val="000000"/>
          <w:sz w:val="21"/>
          <w:szCs w:val="21"/>
          <w:highlight w:val="none"/>
        </w:rPr>
        <w:t>，或OFF</w:t>
      </w:r>
    </w:p>
    <w:p w14:paraId="4D54F466">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呼气触发灵敏度：Auto, 1～85%</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含两端数值</w:t>
      </w:r>
      <w:r>
        <w:rPr>
          <w:rFonts w:hint="eastAsia" w:ascii="宋体" w:hAnsi="宋体" w:cs="宋体"/>
          <w:color w:val="000000"/>
          <w:sz w:val="21"/>
          <w:szCs w:val="21"/>
          <w:lang w:eastAsia="zh-CN"/>
        </w:rPr>
        <w:t>）</w:t>
      </w:r>
    </w:p>
    <w:p w14:paraId="1C931925">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气道压力监测：气道峰压、平台压、平均压、呼气末正压。</w:t>
      </w:r>
    </w:p>
    <w:p w14:paraId="52384EAC">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分钟通气量监测：呼气分钟通气量、吸气分钟通气量、自主呼吸分钟通气量、分钟泄漏量、</w:t>
      </w:r>
      <w:bookmarkStart w:id="0" w:name="_Hlk71626843"/>
      <w:r>
        <w:rPr>
          <w:rFonts w:hint="eastAsia" w:ascii="宋体" w:hAnsi="宋体" w:eastAsia="宋体" w:cs="宋体"/>
          <w:color w:val="000000"/>
          <w:sz w:val="21"/>
          <w:szCs w:val="21"/>
        </w:rPr>
        <w:t>泄漏</w:t>
      </w:r>
      <w:bookmarkEnd w:id="0"/>
      <w:r>
        <w:rPr>
          <w:rFonts w:hint="eastAsia" w:ascii="宋体" w:hAnsi="宋体" w:eastAsia="宋体" w:cs="宋体"/>
          <w:color w:val="000000"/>
          <w:sz w:val="21"/>
          <w:szCs w:val="21"/>
        </w:rPr>
        <w:t>率。</w:t>
      </w:r>
    </w:p>
    <w:p w14:paraId="552EF918">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潮气量监测：吸入潮气量、呼出潮气量、自主呼吸潮气量、单位理想体重呼出潮气量（如TVe/IBW或VT/PBW）。</w:t>
      </w:r>
    </w:p>
    <w:p w14:paraId="3AA988FF">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肺力学参数监测：吸气阻力、呼气阻力、静态顺应性、动态顺应性、呼气时间常数，呼吸功。</w:t>
      </w:r>
    </w:p>
    <w:p w14:paraId="66E2BF74">
      <w:pPr>
        <w:pStyle w:val="3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支持升级主流CO2监测，可监测气道死腔VDaw 和肺泡通气量Vtalv 等参数，支持监测容积-CO2环图。</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2"/>
      <w:lvlText w:val="%1"/>
      <w:lvlJc w:val="left"/>
      <w:pPr>
        <w:ind w:left="432" w:hanging="432"/>
      </w:pPr>
      <w:rPr>
        <w:rFonts w:hint="eastAsia"/>
      </w:rPr>
    </w:lvl>
    <w:lvl w:ilvl="1" w:tentative="0">
      <w:start w:val="1"/>
      <w:numFmt w:val="decimal"/>
      <w:pStyle w:val="4"/>
      <w:lvlText w:val="%1.%2"/>
      <w:lvlJc w:val="left"/>
      <w:pPr>
        <w:ind w:left="1710" w:hanging="576"/>
      </w:pPr>
      <w:rPr>
        <w:rFonts w:hint="eastAsia"/>
      </w:rPr>
    </w:lvl>
    <w:lvl w:ilvl="2" w:tentative="0">
      <w:start w:val="1"/>
      <w:numFmt w:val="decimal"/>
      <w:pStyle w:val="5"/>
      <w:lvlText w:val="%1.%2.%3"/>
      <w:lvlJc w:val="left"/>
      <w:pPr>
        <w:ind w:left="720" w:hanging="720"/>
      </w:pPr>
      <w:rPr>
        <w:rFonts w:hint="eastAsia"/>
      </w:rPr>
    </w:lvl>
    <w:lvl w:ilvl="3" w:tentative="0">
      <w:start w:val="1"/>
      <w:numFmt w:val="decimal"/>
      <w:pStyle w:val="6"/>
      <w:lvlText w:val="%1.%2.%3.%4"/>
      <w:lvlJc w:val="left"/>
      <w:pPr>
        <w:ind w:left="864" w:hanging="864"/>
      </w:pPr>
      <w:rPr>
        <w:rFonts w:hint="eastAsia"/>
      </w:rPr>
    </w:lvl>
    <w:lvl w:ilvl="4" w:tentative="0">
      <w:start w:val="1"/>
      <w:numFmt w:val="decimal"/>
      <w:pStyle w:val="7"/>
      <w:lvlText w:val="%1.%2.%3.%4.%5"/>
      <w:lvlJc w:val="left"/>
      <w:pPr>
        <w:ind w:left="1008"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1">
    <w:nsid w:val="3FD1945F"/>
    <w:multiLevelType w:val="singleLevel"/>
    <w:tmpl w:val="3FD1945F"/>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175F40"/>
    <w:rsid w:val="0488333B"/>
    <w:rsid w:val="0B670CEF"/>
    <w:rsid w:val="11263022"/>
    <w:rsid w:val="12E324D3"/>
    <w:rsid w:val="189E3CDE"/>
    <w:rsid w:val="199E7D0E"/>
    <w:rsid w:val="26BC5CDA"/>
    <w:rsid w:val="277976C4"/>
    <w:rsid w:val="27ED01FC"/>
    <w:rsid w:val="2AAB228B"/>
    <w:rsid w:val="2AC86999"/>
    <w:rsid w:val="4010788C"/>
    <w:rsid w:val="4093314D"/>
    <w:rsid w:val="4C15535E"/>
    <w:rsid w:val="4C2832E3"/>
    <w:rsid w:val="518862DA"/>
    <w:rsid w:val="570F757A"/>
    <w:rsid w:val="60E27AAD"/>
    <w:rsid w:val="6C116783"/>
    <w:rsid w:val="6EB314B1"/>
    <w:rsid w:val="6F4D07E7"/>
    <w:rsid w:val="71DC0C2A"/>
    <w:rsid w:val="7A595654"/>
    <w:rsid w:val="7C550AD0"/>
    <w:rsid w:val="7D6A4E96"/>
    <w:rsid w:val="7FD12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3"/>
    <w:next w:val="1"/>
    <w:link w:val="21"/>
    <w:qFormat/>
    <w:uiPriority w:val="9"/>
    <w:pPr>
      <w:keepNext/>
      <w:widowControl/>
      <w:numPr>
        <w:ilvl w:val="0"/>
        <w:numId w:val="1"/>
      </w:numPr>
      <w:jc w:val="left"/>
    </w:pPr>
    <w:rPr>
      <w:rFonts w:ascii="Cambria" w:hAnsi="Cambria" w:cs="Times New Roman"/>
      <w:b w:val="0"/>
      <w:iCs/>
      <w:kern w:val="32"/>
      <w:sz w:val="24"/>
    </w:rPr>
  </w:style>
  <w:style w:type="paragraph" w:styleId="4">
    <w:name w:val="heading 2"/>
    <w:basedOn w:val="1"/>
    <w:next w:val="1"/>
    <w:link w:val="22"/>
    <w:qFormat/>
    <w:uiPriority w:val="9"/>
    <w:pPr>
      <w:keepNext/>
      <w:widowControl/>
      <w:numPr>
        <w:ilvl w:val="1"/>
        <w:numId w:val="1"/>
      </w:numPr>
      <w:spacing w:before="240" w:after="60"/>
      <w:jc w:val="left"/>
      <w:outlineLvl w:val="1"/>
    </w:pPr>
    <w:rPr>
      <w:rFonts w:ascii="Cambria" w:hAnsi="Cambria" w:eastAsia="宋体" w:cs="Times New Roman"/>
      <w:b/>
      <w:bCs/>
      <w:i/>
      <w:iCs/>
      <w:kern w:val="0"/>
      <w:sz w:val="28"/>
      <w:szCs w:val="28"/>
    </w:rPr>
  </w:style>
  <w:style w:type="paragraph" w:styleId="5">
    <w:name w:val="heading 3"/>
    <w:basedOn w:val="1"/>
    <w:next w:val="1"/>
    <w:link w:val="23"/>
    <w:qFormat/>
    <w:uiPriority w:val="9"/>
    <w:pPr>
      <w:keepNext/>
      <w:widowControl/>
      <w:numPr>
        <w:ilvl w:val="2"/>
        <w:numId w:val="1"/>
      </w:numPr>
      <w:spacing w:before="240" w:after="60"/>
      <w:jc w:val="left"/>
      <w:outlineLvl w:val="2"/>
    </w:pPr>
    <w:rPr>
      <w:rFonts w:ascii="Cambria" w:hAnsi="Cambria" w:eastAsia="宋体" w:cs="Times New Roman"/>
      <w:b/>
      <w:bCs/>
      <w:kern w:val="0"/>
      <w:sz w:val="26"/>
      <w:szCs w:val="26"/>
    </w:rPr>
  </w:style>
  <w:style w:type="paragraph" w:styleId="6">
    <w:name w:val="heading 4"/>
    <w:basedOn w:val="1"/>
    <w:next w:val="1"/>
    <w:link w:val="24"/>
    <w:qFormat/>
    <w:uiPriority w:val="9"/>
    <w:pPr>
      <w:keepNext/>
      <w:widowControl/>
      <w:numPr>
        <w:ilvl w:val="3"/>
        <w:numId w:val="1"/>
      </w:numPr>
      <w:spacing w:before="240" w:after="60"/>
      <w:jc w:val="left"/>
      <w:outlineLvl w:val="3"/>
    </w:pPr>
    <w:rPr>
      <w:rFonts w:ascii="Calibri" w:hAnsi="Calibri" w:eastAsia="宋体" w:cs="Times New Roman"/>
      <w:b/>
      <w:bCs/>
      <w:kern w:val="0"/>
      <w:sz w:val="28"/>
      <w:szCs w:val="28"/>
    </w:rPr>
  </w:style>
  <w:style w:type="paragraph" w:styleId="7">
    <w:name w:val="heading 5"/>
    <w:basedOn w:val="1"/>
    <w:next w:val="1"/>
    <w:link w:val="25"/>
    <w:qFormat/>
    <w:uiPriority w:val="9"/>
    <w:pPr>
      <w:widowControl/>
      <w:numPr>
        <w:ilvl w:val="4"/>
        <w:numId w:val="1"/>
      </w:numPr>
      <w:spacing w:before="240" w:after="60"/>
      <w:jc w:val="left"/>
      <w:outlineLvl w:val="4"/>
    </w:pPr>
    <w:rPr>
      <w:rFonts w:ascii="Calibri" w:hAnsi="Calibri" w:eastAsia="宋体" w:cs="Times New Roman"/>
      <w:b/>
      <w:bCs/>
      <w:i/>
      <w:iCs/>
      <w:kern w:val="0"/>
      <w:sz w:val="26"/>
      <w:szCs w:val="26"/>
    </w:rPr>
  </w:style>
  <w:style w:type="paragraph" w:styleId="8">
    <w:name w:val="heading 6"/>
    <w:basedOn w:val="1"/>
    <w:next w:val="1"/>
    <w:link w:val="26"/>
    <w:qFormat/>
    <w:uiPriority w:val="9"/>
    <w:pPr>
      <w:widowControl/>
      <w:numPr>
        <w:ilvl w:val="5"/>
        <w:numId w:val="1"/>
      </w:numPr>
      <w:spacing w:before="240" w:after="60"/>
      <w:jc w:val="left"/>
      <w:outlineLvl w:val="5"/>
    </w:pPr>
    <w:rPr>
      <w:rFonts w:ascii="Calibri" w:hAnsi="Calibri" w:eastAsia="宋体" w:cs="Times New Roman"/>
      <w:b/>
      <w:bCs/>
      <w:kern w:val="0"/>
      <w:sz w:val="20"/>
      <w:szCs w:val="20"/>
    </w:rPr>
  </w:style>
  <w:style w:type="paragraph" w:styleId="9">
    <w:name w:val="heading 7"/>
    <w:basedOn w:val="1"/>
    <w:next w:val="1"/>
    <w:link w:val="27"/>
    <w:qFormat/>
    <w:uiPriority w:val="9"/>
    <w:pPr>
      <w:widowControl/>
      <w:numPr>
        <w:ilvl w:val="6"/>
        <w:numId w:val="1"/>
      </w:numPr>
      <w:spacing w:before="240" w:after="60"/>
      <w:jc w:val="left"/>
      <w:outlineLvl w:val="6"/>
    </w:pPr>
    <w:rPr>
      <w:rFonts w:ascii="Calibri" w:hAnsi="Calibri" w:eastAsia="宋体" w:cs="Times New Roman"/>
      <w:kern w:val="0"/>
      <w:sz w:val="24"/>
      <w:szCs w:val="24"/>
    </w:rPr>
  </w:style>
  <w:style w:type="paragraph" w:styleId="10">
    <w:name w:val="heading 8"/>
    <w:basedOn w:val="1"/>
    <w:next w:val="1"/>
    <w:link w:val="28"/>
    <w:qFormat/>
    <w:uiPriority w:val="9"/>
    <w:pPr>
      <w:widowControl/>
      <w:numPr>
        <w:ilvl w:val="7"/>
        <w:numId w:val="1"/>
      </w:numPr>
      <w:spacing w:before="240" w:after="60"/>
      <w:jc w:val="left"/>
      <w:outlineLvl w:val="7"/>
    </w:pPr>
    <w:rPr>
      <w:rFonts w:ascii="Calibri" w:hAnsi="Calibri" w:eastAsia="宋体" w:cs="Times New Roman"/>
      <w:i/>
      <w:iCs/>
      <w:kern w:val="0"/>
      <w:sz w:val="24"/>
      <w:szCs w:val="24"/>
    </w:rPr>
  </w:style>
  <w:style w:type="paragraph" w:styleId="11">
    <w:name w:val="heading 9"/>
    <w:basedOn w:val="1"/>
    <w:next w:val="1"/>
    <w:link w:val="29"/>
    <w:qFormat/>
    <w:uiPriority w:val="9"/>
    <w:pPr>
      <w:widowControl/>
      <w:numPr>
        <w:ilvl w:val="8"/>
        <w:numId w:val="1"/>
      </w:numPr>
      <w:spacing w:before="240" w:after="60"/>
      <w:jc w:val="left"/>
      <w:outlineLvl w:val="8"/>
    </w:pPr>
    <w:rPr>
      <w:rFonts w:ascii="Cambria" w:hAnsi="Cambria" w:eastAsia="宋体" w:cs="Times New Roman"/>
      <w:kern w:val="0"/>
      <w:sz w:val="20"/>
      <w:szCs w:val="20"/>
    </w:rPr>
  </w:style>
  <w:style w:type="character" w:default="1" w:styleId="18">
    <w:name w:val="Default Paragraph Font"/>
    <w:qFormat/>
    <w:uiPriority w:val="1"/>
  </w:style>
  <w:style w:type="table" w:default="1" w:styleId="17">
    <w:name w:val="Normal Table"/>
    <w:qFormat/>
    <w:uiPriority w:val="99"/>
    <w:tblPr>
      <w:tblCellMar>
        <w:top w:w="0" w:type="dxa"/>
        <w:left w:w="108" w:type="dxa"/>
        <w:bottom w:w="0" w:type="dxa"/>
        <w:right w:w="108" w:type="dxa"/>
      </w:tblCellMar>
    </w:tblPr>
  </w:style>
  <w:style w:type="paragraph" w:styleId="3">
    <w:name w:val="Title"/>
    <w:basedOn w:val="1"/>
    <w:next w:val="1"/>
    <w:link w:val="32"/>
    <w:qFormat/>
    <w:uiPriority w:val="10"/>
    <w:pPr>
      <w:spacing w:before="240" w:after="60"/>
      <w:jc w:val="center"/>
      <w:outlineLvl w:val="0"/>
    </w:pPr>
    <w:rPr>
      <w:rFonts w:ascii="Cambria" w:hAnsi="Cambria" w:eastAsia="宋体" w:cs="宋体"/>
      <w:b/>
      <w:bCs/>
      <w:sz w:val="32"/>
      <w:szCs w:val="32"/>
    </w:rPr>
  </w:style>
  <w:style w:type="paragraph" w:styleId="12">
    <w:name w:val="annotation text"/>
    <w:basedOn w:val="1"/>
    <w:link w:val="20"/>
    <w:qFormat/>
    <w:uiPriority w:val="99"/>
    <w:pPr>
      <w:jc w:val="left"/>
    </w:pPr>
  </w:style>
  <w:style w:type="paragraph" w:styleId="13">
    <w:name w:val="Balloon Text"/>
    <w:basedOn w:val="1"/>
    <w:link w:val="36"/>
    <w:qFormat/>
    <w:uiPriority w:val="99"/>
    <w:rPr>
      <w:sz w:val="18"/>
      <w:szCs w:val="18"/>
    </w:rPr>
  </w:style>
  <w:style w:type="paragraph" w:styleId="14">
    <w:name w:val="footer"/>
    <w:basedOn w:val="1"/>
    <w:link w:val="35"/>
    <w:qFormat/>
    <w:uiPriority w:val="99"/>
    <w:pPr>
      <w:tabs>
        <w:tab w:val="center" w:pos="4153"/>
        <w:tab w:val="right" w:pos="8306"/>
      </w:tabs>
      <w:snapToGrid w:val="0"/>
      <w:jc w:val="left"/>
    </w:pPr>
    <w:rPr>
      <w:sz w:val="18"/>
      <w:szCs w:val="18"/>
    </w:rPr>
  </w:style>
  <w:style w:type="paragraph" w:styleId="15">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6">
    <w:name w:val="annotation subject"/>
    <w:basedOn w:val="12"/>
    <w:next w:val="12"/>
    <w:link w:val="37"/>
    <w:qFormat/>
    <w:uiPriority w:val="99"/>
    <w:rPr>
      <w:b/>
      <w:bCs/>
    </w:rPr>
  </w:style>
  <w:style w:type="character" w:styleId="19">
    <w:name w:val="annotation reference"/>
    <w:basedOn w:val="18"/>
    <w:qFormat/>
    <w:uiPriority w:val="99"/>
    <w:rPr>
      <w:sz w:val="21"/>
      <w:szCs w:val="21"/>
    </w:rPr>
  </w:style>
  <w:style w:type="character" w:customStyle="1" w:styleId="20">
    <w:name w:val="批注文字 字符"/>
    <w:basedOn w:val="18"/>
    <w:link w:val="12"/>
    <w:qFormat/>
    <w:uiPriority w:val="99"/>
    <w:rPr>
      <w:kern w:val="2"/>
      <w:sz w:val="21"/>
      <w:szCs w:val="22"/>
    </w:rPr>
  </w:style>
  <w:style w:type="character" w:customStyle="1" w:styleId="21">
    <w:name w:val="标题 1 字符"/>
    <w:basedOn w:val="18"/>
    <w:link w:val="2"/>
    <w:qFormat/>
    <w:uiPriority w:val="9"/>
    <w:rPr>
      <w:rFonts w:ascii="Cambria" w:hAnsi="Cambria" w:eastAsia="宋体" w:cs="Times New Roman"/>
      <w:bCs/>
      <w:iCs/>
      <w:kern w:val="32"/>
      <w:sz w:val="24"/>
      <w:szCs w:val="32"/>
    </w:rPr>
  </w:style>
  <w:style w:type="character" w:customStyle="1" w:styleId="22">
    <w:name w:val="标题 2 字符"/>
    <w:basedOn w:val="18"/>
    <w:link w:val="4"/>
    <w:qFormat/>
    <w:uiPriority w:val="9"/>
    <w:rPr>
      <w:rFonts w:ascii="Cambria" w:hAnsi="Cambria" w:eastAsia="宋体" w:cs="Times New Roman"/>
      <w:b/>
      <w:bCs/>
      <w:i/>
      <w:iCs/>
      <w:kern w:val="0"/>
      <w:sz w:val="28"/>
      <w:szCs w:val="28"/>
    </w:rPr>
  </w:style>
  <w:style w:type="character" w:customStyle="1" w:styleId="23">
    <w:name w:val="标题 3 字符"/>
    <w:basedOn w:val="18"/>
    <w:link w:val="5"/>
    <w:qFormat/>
    <w:uiPriority w:val="9"/>
    <w:rPr>
      <w:rFonts w:ascii="Cambria" w:hAnsi="Cambria" w:eastAsia="宋体" w:cs="Times New Roman"/>
      <w:b/>
      <w:bCs/>
      <w:kern w:val="0"/>
      <w:sz w:val="26"/>
      <w:szCs w:val="26"/>
    </w:rPr>
  </w:style>
  <w:style w:type="character" w:customStyle="1" w:styleId="24">
    <w:name w:val="标题 4 字符"/>
    <w:basedOn w:val="18"/>
    <w:link w:val="6"/>
    <w:qFormat/>
    <w:uiPriority w:val="9"/>
    <w:rPr>
      <w:rFonts w:ascii="Calibri" w:hAnsi="Calibri" w:eastAsia="宋体" w:cs="Times New Roman"/>
      <w:b/>
      <w:bCs/>
      <w:kern w:val="0"/>
      <w:sz w:val="28"/>
      <w:szCs w:val="28"/>
    </w:rPr>
  </w:style>
  <w:style w:type="character" w:customStyle="1" w:styleId="25">
    <w:name w:val="标题 5 字符"/>
    <w:basedOn w:val="18"/>
    <w:link w:val="7"/>
    <w:qFormat/>
    <w:uiPriority w:val="9"/>
    <w:rPr>
      <w:rFonts w:ascii="Calibri" w:hAnsi="Calibri" w:eastAsia="宋体" w:cs="Times New Roman"/>
      <w:b/>
      <w:bCs/>
      <w:i/>
      <w:iCs/>
      <w:kern w:val="0"/>
      <w:sz w:val="26"/>
      <w:szCs w:val="26"/>
    </w:rPr>
  </w:style>
  <w:style w:type="character" w:customStyle="1" w:styleId="26">
    <w:name w:val="标题 6 字符"/>
    <w:basedOn w:val="18"/>
    <w:link w:val="8"/>
    <w:qFormat/>
    <w:uiPriority w:val="9"/>
    <w:rPr>
      <w:rFonts w:ascii="Calibri" w:hAnsi="Calibri" w:eastAsia="宋体" w:cs="Times New Roman"/>
      <w:b/>
      <w:bCs/>
      <w:kern w:val="0"/>
      <w:sz w:val="20"/>
      <w:szCs w:val="20"/>
    </w:rPr>
  </w:style>
  <w:style w:type="character" w:customStyle="1" w:styleId="27">
    <w:name w:val="标题 7 字符"/>
    <w:basedOn w:val="18"/>
    <w:link w:val="9"/>
    <w:qFormat/>
    <w:uiPriority w:val="9"/>
    <w:rPr>
      <w:rFonts w:ascii="Calibri" w:hAnsi="Calibri" w:eastAsia="宋体" w:cs="Times New Roman"/>
      <w:kern w:val="0"/>
      <w:sz w:val="24"/>
      <w:szCs w:val="24"/>
    </w:rPr>
  </w:style>
  <w:style w:type="character" w:customStyle="1" w:styleId="28">
    <w:name w:val="标题 8 字符"/>
    <w:basedOn w:val="18"/>
    <w:link w:val="10"/>
    <w:qFormat/>
    <w:uiPriority w:val="9"/>
    <w:rPr>
      <w:rFonts w:ascii="Calibri" w:hAnsi="Calibri" w:eastAsia="宋体" w:cs="Times New Roman"/>
      <w:i/>
      <w:iCs/>
      <w:kern w:val="0"/>
      <w:sz w:val="24"/>
      <w:szCs w:val="24"/>
    </w:rPr>
  </w:style>
  <w:style w:type="character" w:customStyle="1" w:styleId="29">
    <w:name w:val="标题 9 字符"/>
    <w:basedOn w:val="18"/>
    <w:link w:val="11"/>
    <w:qFormat/>
    <w:uiPriority w:val="9"/>
    <w:rPr>
      <w:rFonts w:ascii="Cambria" w:hAnsi="Cambria" w:eastAsia="宋体" w:cs="Times New Roman"/>
      <w:kern w:val="0"/>
      <w:sz w:val="20"/>
      <w:szCs w:val="20"/>
    </w:rPr>
  </w:style>
  <w:style w:type="paragraph" w:customStyle="1" w:styleId="30">
    <w:name w:val="样式1"/>
    <w:basedOn w:val="4"/>
    <w:link w:val="31"/>
    <w:qFormat/>
    <w:uiPriority w:val="0"/>
    <w:pPr>
      <w:spacing w:before="100" w:beforeAutospacing="1" w:after="100" w:afterAutospacing="1"/>
      <w:ind w:right="100" w:rightChars="100"/>
    </w:pPr>
    <w:rPr>
      <w:sz w:val="21"/>
    </w:rPr>
  </w:style>
  <w:style w:type="character" w:customStyle="1" w:styleId="31">
    <w:name w:val="样式1 Char"/>
    <w:link w:val="30"/>
    <w:qFormat/>
    <w:uiPriority w:val="0"/>
    <w:rPr>
      <w:rFonts w:ascii="Cambria" w:hAnsi="Cambria" w:eastAsia="宋体" w:cs="Times New Roman"/>
      <w:b/>
      <w:bCs/>
      <w:i/>
      <w:iCs/>
      <w:kern w:val="0"/>
      <w:szCs w:val="28"/>
    </w:rPr>
  </w:style>
  <w:style w:type="character" w:customStyle="1" w:styleId="32">
    <w:name w:val="标题 字符"/>
    <w:basedOn w:val="18"/>
    <w:link w:val="3"/>
    <w:qFormat/>
    <w:uiPriority w:val="10"/>
    <w:rPr>
      <w:rFonts w:ascii="Cambria" w:hAnsi="Cambria" w:eastAsia="宋体" w:cs="宋体"/>
      <w:b/>
      <w:bCs/>
      <w:sz w:val="32"/>
      <w:szCs w:val="32"/>
    </w:rPr>
  </w:style>
  <w:style w:type="paragraph" w:styleId="33">
    <w:name w:val="List Paragraph"/>
    <w:basedOn w:val="1"/>
    <w:qFormat/>
    <w:uiPriority w:val="34"/>
    <w:pPr>
      <w:ind w:firstLine="420" w:firstLineChars="200"/>
    </w:pPr>
  </w:style>
  <w:style w:type="character" w:customStyle="1" w:styleId="34">
    <w:name w:val="页眉 字符"/>
    <w:basedOn w:val="18"/>
    <w:link w:val="15"/>
    <w:qFormat/>
    <w:uiPriority w:val="99"/>
    <w:rPr>
      <w:sz w:val="18"/>
      <w:szCs w:val="18"/>
    </w:rPr>
  </w:style>
  <w:style w:type="character" w:customStyle="1" w:styleId="35">
    <w:name w:val="页脚 字符"/>
    <w:basedOn w:val="18"/>
    <w:link w:val="14"/>
    <w:qFormat/>
    <w:uiPriority w:val="99"/>
    <w:rPr>
      <w:sz w:val="18"/>
      <w:szCs w:val="18"/>
    </w:rPr>
  </w:style>
  <w:style w:type="character" w:customStyle="1" w:styleId="36">
    <w:name w:val="批注框文本 字符"/>
    <w:basedOn w:val="18"/>
    <w:link w:val="13"/>
    <w:qFormat/>
    <w:uiPriority w:val="99"/>
    <w:rPr>
      <w:kern w:val="2"/>
      <w:sz w:val="18"/>
      <w:szCs w:val="18"/>
    </w:rPr>
  </w:style>
  <w:style w:type="character" w:customStyle="1" w:styleId="37">
    <w:name w:val="批注主题 字符"/>
    <w:basedOn w:val="20"/>
    <w:link w:val="16"/>
    <w:qFormat/>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905</Words>
  <Characters>1138</Characters>
  <Paragraphs>33</Paragraphs>
  <TotalTime>0</TotalTime>
  <ScaleCrop>false</ScaleCrop>
  <LinksUpToDate>false</LinksUpToDate>
  <CharactersWithSpaces>1146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2025-04-02T13:11:00Z</dcterms:created>
  <dc:creator>50220247</dc:creator>
  <cp:lastModifiedBy>招标代理</cp:lastModifiedBy>
  <dcterms:modified xsi:type="dcterms:W3CDTF">2025-06-20T06:08:15Z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1B97D28B5CCF4C14B451F1693B561009_13</vt:lpwstr>
  </property>
  <property fmtid="{D5CDD505-2E9C-101B-9397-08002B2CF9AE}" pid="4" name="KSOTemplateDocerSaveRecord">
    <vt:lpwstr>eyJoZGlkIjoiOWI5MTBkOTRkYWVhMzM2MTBhYTUyYjM0ZGM0ZDAwYTgiLCJ1c2VySWQiOiI0NDE2Nzg3NDgifQ==</vt:lpwstr>
  </property>
</Properties>
</file>