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uto"/>
        <w:jc w:val="left"/>
        <w:rPr>
          <w:rFonts w:ascii="宋体" w:hAnsi="宋体" w:cs="Arial"/>
          <w:b/>
          <w:kern w:val="0"/>
          <w:sz w:val="28"/>
          <w:szCs w:val="28"/>
        </w:rPr>
      </w:pPr>
      <w:r>
        <w:rPr>
          <w:rFonts w:hint="eastAsia" w:ascii="宋体" w:hAnsi="宋体" w:cs="Arial"/>
          <w:b/>
          <w:kern w:val="0"/>
          <w:sz w:val="28"/>
          <w:szCs w:val="28"/>
        </w:rPr>
        <w:t>附件1：</w:t>
      </w:r>
    </w:p>
    <w:p>
      <w:pPr>
        <w:pStyle w:val="5"/>
        <w:spacing w:before="0" w:after="0" w:line="360" w:lineRule="auto"/>
        <w:jc w:val="center"/>
        <w:rPr>
          <w:rFonts w:ascii="宋体" w:hAnsi="宋体"/>
          <w:szCs w:val="28"/>
        </w:rPr>
      </w:pPr>
      <w:r>
        <w:rPr>
          <w:rFonts w:hint="eastAsia" w:ascii="宋体" w:hAnsi="宋体"/>
          <w:szCs w:val="28"/>
        </w:rPr>
        <w:t>采购需求书</w:t>
      </w:r>
    </w:p>
    <w:p/>
    <w:p>
      <w:pPr>
        <w:widowControl/>
        <w:shd w:val="clear" w:color="auto" w:fill="FFFFFF"/>
        <w:spacing w:line="360" w:lineRule="auto"/>
        <w:jc w:val="left"/>
        <w:rPr>
          <w:rFonts w:ascii="宋体" w:hAnsi="宋体" w:cs="宋体"/>
          <w:b/>
          <w:kern w:val="0"/>
          <w:sz w:val="24"/>
          <w:szCs w:val="24"/>
        </w:rPr>
      </w:pPr>
      <w:r>
        <w:rPr>
          <w:rFonts w:hint="eastAsia" w:ascii="宋体" w:hAnsi="宋体" w:cs="宋体"/>
          <w:b/>
          <w:kern w:val="0"/>
          <w:sz w:val="24"/>
          <w:szCs w:val="24"/>
        </w:rPr>
        <w:t>一、项目概况</w:t>
      </w:r>
    </w:p>
    <w:p>
      <w:pPr>
        <w:widowControl/>
        <w:shd w:val="clear" w:color="auto" w:fill="FFFFFF"/>
        <w:spacing w:line="360" w:lineRule="auto"/>
        <w:ind w:firstLine="482" w:firstLineChars="200"/>
        <w:jc w:val="left"/>
        <w:rPr>
          <w:rFonts w:ascii="宋体" w:hAnsi="宋体" w:cs="宋体"/>
          <w:b/>
          <w:kern w:val="0"/>
          <w:sz w:val="24"/>
          <w:szCs w:val="24"/>
        </w:rPr>
      </w:pPr>
      <w:r>
        <w:rPr>
          <w:rFonts w:hint="eastAsia" w:ascii="宋体" w:hAnsi="宋体" w:cs="宋体"/>
          <w:b/>
          <w:kern w:val="0"/>
          <w:sz w:val="24"/>
          <w:szCs w:val="24"/>
        </w:rPr>
        <w:t>（一）项目背景</w:t>
      </w:r>
    </w:p>
    <w:p>
      <w:pPr>
        <w:widowControl/>
        <w:shd w:val="clear" w:color="auto" w:fill="FFFFFF"/>
        <w:spacing w:line="360" w:lineRule="auto"/>
        <w:ind w:firstLine="480" w:firstLineChars="200"/>
        <w:jc w:val="left"/>
        <w:rPr>
          <w:rFonts w:ascii="宋体" w:hAnsi="宋体" w:cs="宋体"/>
          <w:bCs/>
          <w:kern w:val="0"/>
          <w:sz w:val="24"/>
          <w:szCs w:val="24"/>
        </w:rPr>
      </w:pPr>
      <w:r>
        <w:rPr>
          <w:rFonts w:hint="eastAsia" w:ascii="宋体" w:hAnsi="宋体" w:cs="宋体"/>
          <w:bCs/>
          <w:kern w:val="0"/>
          <w:sz w:val="24"/>
          <w:szCs w:val="24"/>
        </w:rPr>
        <w:t>湖北省医养康复中心（示范）项目（以下简称项目），是省荣军医院利用所属土地、省财政投资</w:t>
      </w:r>
      <w:r>
        <w:rPr>
          <w:rFonts w:ascii="宋体" w:hAnsi="宋体" w:cs="宋体"/>
          <w:bCs/>
          <w:kern w:val="0"/>
          <w:sz w:val="24"/>
          <w:szCs w:val="24"/>
        </w:rPr>
        <w:t>7.961亿元建设，主要承担荣军、其他优抚对象的医、养、康、护公益责任与社会化养老的综合性医养康复项目。</w:t>
      </w:r>
    </w:p>
    <w:p>
      <w:pPr>
        <w:widowControl/>
        <w:shd w:val="clear" w:color="auto" w:fill="FFFFFF"/>
        <w:spacing w:line="360" w:lineRule="auto"/>
        <w:ind w:firstLine="482" w:firstLineChars="200"/>
        <w:jc w:val="left"/>
        <w:rPr>
          <w:rFonts w:ascii="宋体" w:hAnsi="宋体" w:cs="宋体"/>
          <w:b/>
          <w:kern w:val="0"/>
          <w:sz w:val="24"/>
          <w:szCs w:val="24"/>
        </w:rPr>
      </w:pPr>
      <w:r>
        <w:rPr>
          <w:rFonts w:hint="eastAsia" w:ascii="宋体" w:hAnsi="宋体" w:cs="宋体"/>
          <w:b/>
          <w:kern w:val="0"/>
          <w:sz w:val="24"/>
          <w:szCs w:val="24"/>
        </w:rPr>
        <w:t>（二）主要用途</w:t>
      </w:r>
    </w:p>
    <w:p>
      <w:pPr>
        <w:widowControl/>
        <w:shd w:val="clear" w:color="auto" w:fill="FFFFFF"/>
        <w:spacing w:line="360" w:lineRule="auto"/>
        <w:ind w:firstLine="480" w:firstLineChars="200"/>
        <w:jc w:val="left"/>
        <w:rPr>
          <w:rFonts w:ascii="宋体" w:hAnsi="宋体" w:cs="宋体"/>
          <w:bCs/>
          <w:kern w:val="0"/>
          <w:sz w:val="24"/>
          <w:szCs w:val="24"/>
        </w:rPr>
      </w:pPr>
      <w:r>
        <w:rPr>
          <w:rFonts w:hint="eastAsia" w:ascii="宋体" w:hAnsi="宋体" w:cs="宋体"/>
          <w:bCs/>
          <w:kern w:val="0"/>
          <w:sz w:val="24"/>
          <w:szCs w:val="24"/>
        </w:rPr>
        <w:t>本次采购家具主要是为湖北省医养康复中心（示范）项目医疗康复楼、医养楼、疗养楼、综合服务楼、行政办公楼等建筑区域，按医疗、养老、疗养、办公以及公共服务等功能需求配置相应家具。</w:t>
      </w:r>
    </w:p>
    <w:p>
      <w:pPr>
        <w:widowControl/>
        <w:shd w:val="clear" w:color="auto" w:fill="FFFFFF"/>
        <w:spacing w:line="360" w:lineRule="auto"/>
        <w:ind w:firstLine="482" w:firstLineChars="200"/>
        <w:jc w:val="left"/>
        <w:rPr>
          <w:rFonts w:ascii="宋体" w:hAnsi="宋体" w:cs="宋体"/>
          <w:b/>
          <w:kern w:val="0"/>
          <w:sz w:val="24"/>
          <w:szCs w:val="24"/>
        </w:rPr>
      </w:pPr>
      <w:r>
        <w:rPr>
          <w:rFonts w:hint="eastAsia" w:ascii="宋体" w:hAnsi="宋体" w:cs="宋体"/>
          <w:b/>
          <w:kern w:val="0"/>
          <w:sz w:val="24"/>
          <w:szCs w:val="24"/>
        </w:rPr>
        <w:t>（三）总体要求</w:t>
      </w:r>
    </w:p>
    <w:p>
      <w:pPr>
        <w:ind w:firstLine="480" w:firstLineChars="200"/>
        <w:rPr>
          <w:sz w:val="24"/>
          <w:szCs w:val="24"/>
        </w:rPr>
      </w:pPr>
      <w:r>
        <w:rPr>
          <w:rFonts w:hint="eastAsia"/>
          <w:sz w:val="24"/>
          <w:szCs w:val="24"/>
        </w:rPr>
        <w:t>家具的配置、布局、功能应遵循“以人为本、环保为先行”基本原则。充分考虑医护人员、患者、老年人以及工作人员的需求，合理划分布局空间。家具使用的材质应选用安全环保、抗菌、耐腐蚀、抗酸碱、牢固耐用、方便清洁的材质，外观造型设计要结合工作和生活需求、将安全、便捷、实用、高效作为基本要求，将整体空间格融合，打造出轻松、温暖、和谐、舒适的工作、生活和就医环境、促进医养和谐、提升医院的整体形象。</w:t>
      </w:r>
    </w:p>
    <w:p>
      <w:pPr>
        <w:widowControl/>
        <w:shd w:val="clear" w:color="auto" w:fill="FFFFFF"/>
        <w:spacing w:line="360" w:lineRule="auto"/>
        <w:jc w:val="left"/>
        <w:rPr>
          <w:rFonts w:ascii="宋体" w:hAnsi="宋体" w:cs="宋体"/>
          <w:b/>
          <w:kern w:val="0"/>
          <w:sz w:val="24"/>
          <w:szCs w:val="24"/>
        </w:rPr>
      </w:pPr>
      <w:r>
        <w:rPr>
          <w:rFonts w:hint="eastAsia" w:ascii="宋体" w:hAnsi="宋体" w:cs="宋体"/>
          <w:b/>
          <w:kern w:val="0"/>
          <w:sz w:val="24"/>
          <w:szCs w:val="24"/>
        </w:rPr>
        <w:t>二、主要标的</w:t>
      </w:r>
    </w:p>
    <w:p>
      <w:pPr>
        <w:spacing w:line="360" w:lineRule="auto"/>
        <w:rPr>
          <w:rFonts w:ascii="宋体" w:hAnsi="宋体" w:cs="宋体"/>
          <w:b/>
          <w:bCs/>
          <w:sz w:val="24"/>
          <w:szCs w:val="24"/>
        </w:rPr>
      </w:pPr>
      <w:r>
        <w:rPr>
          <w:rFonts w:hint="eastAsia" w:ascii="宋体" w:hAnsi="宋体" w:cs="宋体"/>
          <w:b/>
          <w:bCs/>
          <w:sz w:val="24"/>
          <w:szCs w:val="24"/>
        </w:rPr>
        <w:t>说明：</w:t>
      </w:r>
      <w:r>
        <w:rPr>
          <w:rFonts w:hint="eastAsia" w:ascii="宋体" w:hAnsi="宋体" w:cs="宋体"/>
          <w:b/>
          <w:bCs/>
          <w:sz w:val="24"/>
          <w:szCs w:val="24"/>
          <w:lang w:val="zh-CN"/>
        </w:rPr>
        <w:t>投标人可对本次采购的各包进行选择性投标，也可同时投标；投标人若同时投多个包，则须分别编制投标文件、分别报价。但评标时将以包为单位进行独立评审，分别确定中标人。</w:t>
      </w:r>
    </w:p>
    <w:tbl>
      <w:tblPr>
        <w:tblStyle w:val="13"/>
        <w:tblW w:w="50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2779"/>
        <w:gridCol w:w="1394"/>
        <w:gridCol w:w="1004"/>
        <w:gridCol w:w="2129"/>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spacing w:line="360" w:lineRule="auto"/>
              <w:jc w:val="center"/>
              <w:rPr>
                <w:rFonts w:ascii="宋体" w:hAnsi="宋体" w:cs="宋体"/>
                <w:b/>
                <w:sz w:val="24"/>
                <w:szCs w:val="24"/>
              </w:rPr>
            </w:pPr>
            <w:r>
              <w:rPr>
                <w:rFonts w:hint="eastAsia" w:ascii="宋体" w:hAnsi="宋体" w:cs="宋体"/>
                <w:b/>
                <w:sz w:val="24"/>
                <w:szCs w:val="24"/>
              </w:rPr>
              <w:t>序号</w:t>
            </w:r>
          </w:p>
        </w:tc>
        <w:tc>
          <w:tcPr>
            <w:tcW w:w="1395" w:type="pct"/>
            <w:vAlign w:val="center"/>
          </w:tcPr>
          <w:p>
            <w:pPr>
              <w:spacing w:line="360" w:lineRule="auto"/>
              <w:jc w:val="center"/>
              <w:rPr>
                <w:rFonts w:ascii="宋体" w:hAnsi="宋体" w:cs="宋体"/>
                <w:b/>
                <w:sz w:val="24"/>
                <w:szCs w:val="24"/>
              </w:rPr>
            </w:pPr>
            <w:r>
              <w:rPr>
                <w:rFonts w:hint="eastAsia" w:ascii="宋体" w:hAnsi="宋体" w:cs="宋体"/>
                <w:b/>
                <w:sz w:val="24"/>
                <w:szCs w:val="24"/>
              </w:rPr>
              <w:t>货物名称</w:t>
            </w:r>
          </w:p>
        </w:tc>
        <w:tc>
          <w:tcPr>
            <w:tcW w:w="700" w:type="pct"/>
            <w:vAlign w:val="center"/>
          </w:tcPr>
          <w:p>
            <w:pPr>
              <w:spacing w:line="360" w:lineRule="auto"/>
              <w:jc w:val="center"/>
              <w:rPr>
                <w:rFonts w:ascii="宋体" w:hAnsi="宋体" w:cs="宋体"/>
                <w:b/>
                <w:sz w:val="24"/>
                <w:szCs w:val="24"/>
              </w:rPr>
            </w:pPr>
            <w:r>
              <w:rPr>
                <w:rFonts w:hint="eastAsia" w:ascii="宋体" w:hAnsi="宋体" w:cs="宋体"/>
                <w:b/>
                <w:sz w:val="24"/>
                <w:szCs w:val="24"/>
              </w:rPr>
              <w:t>是否接受进口产品</w:t>
            </w:r>
          </w:p>
        </w:tc>
        <w:tc>
          <w:tcPr>
            <w:tcW w:w="504" w:type="pct"/>
            <w:vAlign w:val="center"/>
          </w:tcPr>
          <w:p>
            <w:pPr>
              <w:spacing w:line="360" w:lineRule="auto"/>
              <w:jc w:val="center"/>
              <w:rPr>
                <w:rFonts w:ascii="宋体" w:hAnsi="宋体" w:cs="宋体"/>
                <w:b/>
                <w:sz w:val="24"/>
                <w:szCs w:val="24"/>
              </w:rPr>
            </w:pPr>
            <w:r>
              <w:rPr>
                <w:rFonts w:hint="eastAsia" w:ascii="宋体" w:hAnsi="宋体" w:cs="宋体"/>
                <w:b/>
                <w:sz w:val="24"/>
                <w:szCs w:val="24"/>
              </w:rPr>
              <w:t>数量</w:t>
            </w:r>
          </w:p>
        </w:tc>
        <w:tc>
          <w:tcPr>
            <w:tcW w:w="1069" w:type="pct"/>
            <w:vAlign w:val="center"/>
          </w:tcPr>
          <w:p>
            <w:pPr>
              <w:spacing w:line="360" w:lineRule="auto"/>
              <w:jc w:val="center"/>
              <w:rPr>
                <w:rFonts w:ascii="宋体" w:hAnsi="宋体" w:cs="宋体"/>
                <w:b/>
                <w:sz w:val="24"/>
                <w:szCs w:val="24"/>
              </w:rPr>
            </w:pPr>
            <w:r>
              <w:rPr>
                <w:rFonts w:hint="eastAsia" w:ascii="宋体" w:hAnsi="宋体" w:cs="宋体"/>
                <w:b/>
                <w:sz w:val="24"/>
                <w:szCs w:val="24"/>
              </w:rPr>
              <w:t>预算金额（元）</w:t>
            </w:r>
          </w:p>
        </w:tc>
        <w:tc>
          <w:tcPr>
            <w:tcW w:w="953" w:type="pct"/>
            <w:vAlign w:val="center"/>
          </w:tcPr>
          <w:p>
            <w:pPr>
              <w:spacing w:line="360" w:lineRule="auto"/>
              <w:jc w:val="center"/>
              <w:rPr>
                <w:rFonts w:ascii="宋体" w:hAnsi="宋体" w:cs="宋体"/>
                <w:b/>
                <w:sz w:val="24"/>
                <w:szCs w:val="24"/>
              </w:rPr>
            </w:pPr>
            <w:r>
              <w:rPr>
                <w:rFonts w:hint="eastAsia" w:ascii="宋体" w:hAnsi="宋体" w:cs="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spacing w:line="360" w:lineRule="auto"/>
              <w:jc w:val="center"/>
              <w:rPr>
                <w:rFonts w:ascii="宋体" w:hAnsi="宋体" w:cs="宋体"/>
                <w:sz w:val="24"/>
                <w:szCs w:val="24"/>
              </w:rPr>
            </w:pPr>
            <w:r>
              <w:rPr>
                <w:rFonts w:hint="eastAsia" w:ascii="宋体" w:hAnsi="宋体" w:cs="宋体"/>
                <w:sz w:val="24"/>
                <w:szCs w:val="24"/>
              </w:rPr>
              <w:t>01包</w:t>
            </w:r>
          </w:p>
        </w:tc>
        <w:tc>
          <w:tcPr>
            <w:tcW w:w="1395" w:type="pct"/>
            <w:vAlign w:val="center"/>
          </w:tcPr>
          <w:p>
            <w:pPr>
              <w:widowControl/>
              <w:spacing w:line="360" w:lineRule="auto"/>
              <w:jc w:val="center"/>
              <w:textAlignment w:val="center"/>
              <w:rPr>
                <w:rFonts w:ascii="宋体" w:hAnsi="宋体" w:cs="宋体"/>
                <w:sz w:val="24"/>
                <w:szCs w:val="24"/>
                <w:lang w:val="zh-CN"/>
              </w:rPr>
            </w:pPr>
            <w:r>
              <w:rPr>
                <w:rFonts w:hint="eastAsia" w:ascii="宋体" w:hAnsi="宋体" w:cs="宋体"/>
                <w:kern w:val="0"/>
                <w:sz w:val="24"/>
                <w:szCs w:val="24"/>
              </w:rPr>
              <w:t>木质类定制家具</w:t>
            </w:r>
          </w:p>
        </w:tc>
        <w:tc>
          <w:tcPr>
            <w:tcW w:w="700" w:type="pct"/>
            <w:vAlign w:val="center"/>
          </w:tcPr>
          <w:p>
            <w:pPr>
              <w:widowControl/>
              <w:spacing w:line="360" w:lineRule="auto"/>
              <w:jc w:val="center"/>
              <w:rPr>
                <w:rFonts w:ascii="宋体" w:hAnsi="宋体" w:cs="宋体"/>
                <w:sz w:val="24"/>
                <w:szCs w:val="24"/>
              </w:rPr>
            </w:pPr>
            <w:r>
              <w:rPr>
                <w:rFonts w:hint="eastAsia" w:ascii="宋体" w:hAnsi="宋体" w:cs="宋体"/>
                <w:sz w:val="24"/>
                <w:szCs w:val="24"/>
              </w:rPr>
              <w:t>否</w:t>
            </w:r>
          </w:p>
        </w:tc>
        <w:tc>
          <w:tcPr>
            <w:tcW w:w="504" w:type="pct"/>
            <w:vAlign w:val="center"/>
          </w:tcPr>
          <w:p>
            <w:pPr>
              <w:widowControl/>
              <w:spacing w:line="360" w:lineRule="auto"/>
              <w:jc w:val="center"/>
              <w:rPr>
                <w:rFonts w:ascii="宋体" w:hAnsi="宋体" w:cs="宋体"/>
                <w:sz w:val="24"/>
                <w:szCs w:val="24"/>
              </w:rPr>
            </w:pPr>
            <w:r>
              <w:rPr>
                <w:rFonts w:hint="eastAsia" w:ascii="宋体" w:hAnsi="宋体" w:cs="宋体"/>
                <w:sz w:val="24"/>
                <w:szCs w:val="24"/>
              </w:rPr>
              <w:t>1批</w:t>
            </w:r>
          </w:p>
        </w:tc>
        <w:tc>
          <w:tcPr>
            <w:tcW w:w="1069" w:type="pct"/>
            <w:vAlign w:val="center"/>
          </w:tcPr>
          <w:p>
            <w:pPr>
              <w:widowControl/>
              <w:spacing w:line="360" w:lineRule="auto"/>
              <w:jc w:val="center"/>
              <w:textAlignment w:val="center"/>
              <w:rPr>
                <w:rFonts w:ascii="宋体" w:hAnsi="宋体" w:cs="宋体"/>
                <w:sz w:val="24"/>
                <w:szCs w:val="24"/>
              </w:rPr>
            </w:pPr>
            <w:r>
              <w:rPr>
                <w:rFonts w:hint="eastAsia" w:ascii="宋体" w:hAnsi="宋体" w:cs="宋体"/>
                <w:kern w:val="0"/>
                <w:sz w:val="24"/>
                <w:szCs w:val="24"/>
              </w:rPr>
              <w:t>6,679,200.00</w:t>
            </w:r>
          </w:p>
        </w:tc>
        <w:tc>
          <w:tcPr>
            <w:tcW w:w="953" w:type="pct"/>
            <w:vMerge w:val="restart"/>
            <w:vAlign w:val="center"/>
          </w:tcPr>
          <w:p>
            <w:pPr>
              <w:widowControl/>
              <w:spacing w:line="360" w:lineRule="auto"/>
              <w:jc w:val="center"/>
              <w:textAlignment w:val="center"/>
              <w:rPr>
                <w:rFonts w:ascii="宋体" w:hAnsi="宋体" w:cs="宋体"/>
                <w:kern w:val="0"/>
                <w:sz w:val="24"/>
                <w:szCs w:val="24"/>
              </w:rPr>
            </w:pPr>
            <w:r>
              <w:rPr>
                <w:rFonts w:hint="eastAsia" w:ascii="宋体" w:hAnsi="宋体" w:cs="宋体"/>
                <w:kern w:val="0"/>
                <w:sz w:val="24"/>
                <w:szCs w:val="24"/>
              </w:rPr>
              <w:t>非专门面向中小企业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spacing w:line="360" w:lineRule="auto"/>
              <w:jc w:val="center"/>
              <w:rPr>
                <w:rFonts w:ascii="宋体" w:hAnsi="宋体" w:cs="宋体"/>
                <w:sz w:val="24"/>
                <w:szCs w:val="24"/>
              </w:rPr>
            </w:pPr>
            <w:r>
              <w:rPr>
                <w:rFonts w:hint="eastAsia" w:ascii="宋体" w:hAnsi="宋体" w:cs="宋体"/>
                <w:sz w:val="24"/>
                <w:szCs w:val="24"/>
              </w:rPr>
              <w:t>02包</w:t>
            </w:r>
          </w:p>
        </w:tc>
        <w:tc>
          <w:tcPr>
            <w:tcW w:w="1395" w:type="pct"/>
            <w:vAlign w:val="center"/>
          </w:tcPr>
          <w:p>
            <w:pPr>
              <w:widowControl/>
              <w:spacing w:line="360" w:lineRule="auto"/>
              <w:jc w:val="center"/>
              <w:textAlignment w:val="center"/>
              <w:rPr>
                <w:rFonts w:ascii="宋体" w:hAnsi="宋体" w:cs="宋体"/>
                <w:sz w:val="24"/>
                <w:szCs w:val="24"/>
              </w:rPr>
            </w:pPr>
            <w:r>
              <w:rPr>
                <w:rFonts w:hint="eastAsia" w:ascii="宋体" w:hAnsi="宋体" w:cs="宋体"/>
                <w:kern w:val="0"/>
                <w:sz w:val="24"/>
                <w:szCs w:val="24"/>
              </w:rPr>
              <w:t>钢制类定制家具</w:t>
            </w:r>
          </w:p>
        </w:tc>
        <w:tc>
          <w:tcPr>
            <w:tcW w:w="700" w:type="pct"/>
            <w:vAlign w:val="center"/>
          </w:tcPr>
          <w:p>
            <w:pPr>
              <w:widowControl/>
              <w:spacing w:line="360" w:lineRule="auto"/>
              <w:jc w:val="center"/>
              <w:rPr>
                <w:rFonts w:ascii="宋体" w:hAnsi="宋体" w:cs="宋体"/>
                <w:sz w:val="24"/>
                <w:szCs w:val="24"/>
              </w:rPr>
            </w:pPr>
            <w:r>
              <w:rPr>
                <w:rFonts w:hint="eastAsia" w:ascii="宋体" w:hAnsi="宋体" w:cs="宋体"/>
                <w:sz w:val="24"/>
                <w:szCs w:val="24"/>
              </w:rPr>
              <w:t>否</w:t>
            </w:r>
          </w:p>
        </w:tc>
        <w:tc>
          <w:tcPr>
            <w:tcW w:w="504" w:type="pct"/>
            <w:vAlign w:val="center"/>
          </w:tcPr>
          <w:p>
            <w:pPr>
              <w:widowControl/>
              <w:spacing w:line="360" w:lineRule="auto"/>
              <w:jc w:val="center"/>
              <w:rPr>
                <w:rFonts w:ascii="宋体" w:hAnsi="宋体" w:cs="宋体"/>
                <w:sz w:val="24"/>
                <w:szCs w:val="24"/>
              </w:rPr>
            </w:pPr>
            <w:r>
              <w:rPr>
                <w:rFonts w:hint="eastAsia" w:ascii="宋体" w:hAnsi="宋体" w:cs="宋体"/>
                <w:sz w:val="24"/>
                <w:szCs w:val="24"/>
              </w:rPr>
              <w:t>1批</w:t>
            </w:r>
          </w:p>
        </w:tc>
        <w:tc>
          <w:tcPr>
            <w:tcW w:w="1069" w:type="pct"/>
            <w:vAlign w:val="center"/>
          </w:tcPr>
          <w:p>
            <w:pPr>
              <w:widowControl/>
              <w:spacing w:line="360" w:lineRule="auto"/>
              <w:jc w:val="center"/>
              <w:textAlignment w:val="center"/>
              <w:rPr>
                <w:rFonts w:ascii="宋体" w:hAnsi="宋体" w:cs="宋体"/>
                <w:sz w:val="24"/>
                <w:szCs w:val="24"/>
              </w:rPr>
            </w:pPr>
            <w:r>
              <w:rPr>
                <w:rFonts w:hint="eastAsia" w:ascii="宋体" w:hAnsi="宋体" w:cs="宋体"/>
                <w:kern w:val="0"/>
                <w:sz w:val="24"/>
                <w:szCs w:val="24"/>
              </w:rPr>
              <w:t>5,798,600.00</w:t>
            </w:r>
          </w:p>
        </w:tc>
        <w:tc>
          <w:tcPr>
            <w:tcW w:w="953" w:type="pct"/>
            <w:vMerge w:val="continue"/>
            <w:vAlign w:val="center"/>
          </w:tcPr>
          <w:p>
            <w:pPr>
              <w:widowControl/>
              <w:spacing w:line="360" w:lineRule="auto"/>
              <w:jc w:val="center"/>
              <w:textAlignment w:val="center"/>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377" w:type="pct"/>
            <w:vAlign w:val="center"/>
          </w:tcPr>
          <w:p>
            <w:pPr>
              <w:spacing w:line="360" w:lineRule="auto"/>
              <w:jc w:val="center"/>
              <w:rPr>
                <w:rFonts w:ascii="宋体" w:hAnsi="宋体" w:cs="宋体"/>
                <w:sz w:val="24"/>
                <w:szCs w:val="24"/>
              </w:rPr>
            </w:pPr>
            <w:r>
              <w:rPr>
                <w:rFonts w:hint="eastAsia" w:ascii="宋体" w:hAnsi="宋体" w:cs="宋体"/>
                <w:sz w:val="24"/>
                <w:szCs w:val="24"/>
              </w:rPr>
              <w:t>03包</w:t>
            </w:r>
          </w:p>
        </w:tc>
        <w:tc>
          <w:tcPr>
            <w:tcW w:w="1395" w:type="pct"/>
            <w:vAlign w:val="center"/>
          </w:tcPr>
          <w:p>
            <w:pPr>
              <w:widowControl/>
              <w:spacing w:line="360" w:lineRule="auto"/>
              <w:jc w:val="center"/>
              <w:textAlignment w:val="center"/>
              <w:rPr>
                <w:rFonts w:ascii="宋体" w:hAnsi="宋体" w:cs="宋体"/>
                <w:sz w:val="24"/>
                <w:szCs w:val="24"/>
              </w:rPr>
            </w:pPr>
            <w:r>
              <w:rPr>
                <w:rFonts w:hint="eastAsia" w:ascii="宋体" w:hAnsi="宋体" w:cs="宋体"/>
                <w:kern w:val="0"/>
                <w:sz w:val="24"/>
                <w:szCs w:val="24"/>
              </w:rPr>
              <w:t>行政办公家具</w:t>
            </w:r>
          </w:p>
        </w:tc>
        <w:tc>
          <w:tcPr>
            <w:tcW w:w="700" w:type="pct"/>
            <w:vAlign w:val="center"/>
          </w:tcPr>
          <w:p>
            <w:pPr>
              <w:widowControl/>
              <w:spacing w:line="360" w:lineRule="auto"/>
              <w:jc w:val="center"/>
              <w:rPr>
                <w:rFonts w:ascii="宋体" w:hAnsi="宋体" w:cs="宋体"/>
                <w:sz w:val="24"/>
                <w:szCs w:val="24"/>
              </w:rPr>
            </w:pPr>
            <w:r>
              <w:rPr>
                <w:rFonts w:hint="eastAsia" w:ascii="宋体" w:hAnsi="宋体" w:cs="宋体"/>
                <w:sz w:val="24"/>
                <w:szCs w:val="24"/>
              </w:rPr>
              <w:t>否</w:t>
            </w:r>
          </w:p>
        </w:tc>
        <w:tc>
          <w:tcPr>
            <w:tcW w:w="504" w:type="pct"/>
            <w:vAlign w:val="center"/>
          </w:tcPr>
          <w:p>
            <w:pPr>
              <w:widowControl/>
              <w:spacing w:line="360" w:lineRule="auto"/>
              <w:jc w:val="center"/>
              <w:rPr>
                <w:rFonts w:ascii="宋体" w:hAnsi="宋体" w:cs="宋体"/>
                <w:sz w:val="24"/>
                <w:szCs w:val="24"/>
              </w:rPr>
            </w:pPr>
            <w:r>
              <w:rPr>
                <w:rFonts w:hint="eastAsia" w:ascii="宋体" w:hAnsi="宋体" w:cs="宋体"/>
                <w:sz w:val="24"/>
                <w:szCs w:val="24"/>
              </w:rPr>
              <w:t>1批</w:t>
            </w:r>
          </w:p>
        </w:tc>
        <w:tc>
          <w:tcPr>
            <w:tcW w:w="1069" w:type="pct"/>
            <w:vAlign w:val="center"/>
          </w:tcPr>
          <w:p>
            <w:pPr>
              <w:widowControl/>
              <w:spacing w:line="360" w:lineRule="auto"/>
              <w:jc w:val="center"/>
              <w:textAlignment w:val="center"/>
              <w:rPr>
                <w:rFonts w:ascii="宋体" w:hAnsi="宋体" w:cs="宋体"/>
                <w:sz w:val="24"/>
                <w:szCs w:val="24"/>
              </w:rPr>
            </w:pPr>
            <w:r>
              <w:rPr>
                <w:rFonts w:hint="eastAsia" w:ascii="宋体" w:hAnsi="宋体" w:cs="宋体"/>
                <w:kern w:val="0"/>
                <w:sz w:val="24"/>
                <w:szCs w:val="24"/>
              </w:rPr>
              <w:t>3,703,320.00</w:t>
            </w:r>
          </w:p>
        </w:tc>
        <w:tc>
          <w:tcPr>
            <w:tcW w:w="953" w:type="pct"/>
            <w:vMerge w:val="continue"/>
            <w:vAlign w:val="center"/>
          </w:tcPr>
          <w:p>
            <w:pPr>
              <w:widowControl/>
              <w:spacing w:line="360" w:lineRule="auto"/>
              <w:jc w:val="center"/>
              <w:textAlignment w:val="center"/>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spacing w:line="360" w:lineRule="auto"/>
              <w:jc w:val="center"/>
              <w:rPr>
                <w:rFonts w:ascii="宋体" w:hAnsi="宋体" w:cs="宋体"/>
                <w:sz w:val="24"/>
                <w:szCs w:val="24"/>
              </w:rPr>
            </w:pPr>
            <w:r>
              <w:rPr>
                <w:rFonts w:hint="eastAsia" w:ascii="宋体" w:hAnsi="宋体" w:cs="宋体"/>
                <w:sz w:val="24"/>
                <w:szCs w:val="24"/>
              </w:rPr>
              <w:t>04包</w:t>
            </w:r>
          </w:p>
        </w:tc>
        <w:tc>
          <w:tcPr>
            <w:tcW w:w="1395" w:type="pct"/>
            <w:vAlign w:val="center"/>
          </w:tcPr>
          <w:p>
            <w:pPr>
              <w:widowControl/>
              <w:spacing w:line="360" w:lineRule="auto"/>
              <w:jc w:val="center"/>
              <w:textAlignment w:val="center"/>
              <w:rPr>
                <w:rFonts w:ascii="宋体" w:hAnsi="宋体" w:cs="宋体"/>
                <w:sz w:val="24"/>
                <w:szCs w:val="24"/>
              </w:rPr>
            </w:pPr>
            <w:r>
              <w:rPr>
                <w:rFonts w:hint="eastAsia" w:ascii="宋体" w:hAnsi="宋体" w:cs="宋体"/>
                <w:kern w:val="0"/>
                <w:sz w:val="24"/>
                <w:szCs w:val="24"/>
              </w:rPr>
              <w:t>医疗活动家具</w:t>
            </w:r>
          </w:p>
        </w:tc>
        <w:tc>
          <w:tcPr>
            <w:tcW w:w="700" w:type="pct"/>
            <w:vAlign w:val="center"/>
          </w:tcPr>
          <w:p>
            <w:pPr>
              <w:widowControl/>
              <w:spacing w:line="360" w:lineRule="auto"/>
              <w:jc w:val="center"/>
              <w:rPr>
                <w:rFonts w:ascii="宋体" w:hAnsi="宋体" w:cs="宋体"/>
                <w:sz w:val="24"/>
                <w:szCs w:val="24"/>
              </w:rPr>
            </w:pPr>
            <w:r>
              <w:rPr>
                <w:rFonts w:hint="eastAsia" w:ascii="宋体" w:hAnsi="宋体" w:cs="宋体"/>
                <w:sz w:val="24"/>
                <w:szCs w:val="24"/>
              </w:rPr>
              <w:t>否</w:t>
            </w:r>
          </w:p>
        </w:tc>
        <w:tc>
          <w:tcPr>
            <w:tcW w:w="504" w:type="pct"/>
            <w:vAlign w:val="center"/>
          </w:tcPr>
          <w:p>
            <w:pPr>
              <w:widowControl/>
              <w:spacing w:line="360" w:lineRule="auto"/>
              <w:jc w:val="center"/>
              <w:rPr>
                <w:rFonts w:ascii="宋体" w:hAnsi="宋体" w:cs="宋体"/>
                <w:sz w:val="24"/>
                <w:szCs w:val="24"/>
              </w:rPr>
            </w:pPr>
            <w:r>
              <w:rPr>
                <w:rFonts w:hint="eastAsia" w:ascii="宋体" w:hAnsi="宋体" w:cs="宋体"/>
                <w:sz w:val="24"/>
                <w:szCs w:val="24"/>
              </w:rPr>
              <w:t>1批</w:t>
            </w:r>
          </w:p>
        </w:tc>
        <w:tc>
          <w:tcPr>
            <w:tcW w:w="1069" w:type="pct"/>
            <w:vAlign w:val="center"/>
          </w:tcPr>
          <w:p>
            <w:pPr>
              <w:widowControl/>
              <w:spacing w:line="360" w:lineRule="auto"/>
              <w:jc w:val="center"/>
              <w:textAlignment w:val="center"/>
              <w:rPr>
                <w:rFonts w:ascii="宋体" w:hAnsi="宋体" w:cs="宋体"/>
                <w:sz w:val="24"/>
                <w:szCs w:val="24"/>
              </w:rPr>
            </w:pPr>
            <w:r>
              <w:rPr>
                <w:rFonts w:hint="eastAsia" w:ascii="宋体" w:hAnsi="宋体" w:cs="宋体"/>
                <w:kern w:val="0"/>
                <w:sz w:val="24"/>
                <w:szCs w:val="24"/>
              </w:rPr>
              <w:t>3,178,400.00</w:t>
            </w:r>
          </w:p>
        </w:tc>
        <w:tc>
          <w:tcPr>
            <w:tcW w:w="953" w:type="pct"/>
            <w:vAlign w:val="center"/>
          </w:tcPr>
          <w:p>
            <w:pPr>
              <w:widowControl/>
              <w:spacing w:line="360" w:lineRule="auto"/>
              <w:jc w:val="center"/>
              <w:textAlignment w:val="center"/>
              <w:rPr>
                <w:rFonts w:ascii="宋体" w:hAnsi="宋体" w:cs="宋体"/>
                <w:kern w:val="0"/>
                <w:sz w:val="24"/>
                <w:szCs w:val="24"/>
              </w:rPr>
            </w:pPr>
            <w:r>
              <w:rPr>
                <w:rFonts w:hint="eastAsia" w:ascii="宋体" w:hAnsi="宋体" w:cs="宋体"/>
                <w:kern w:val="0"/>
                <w:sz w:val="24"/>
                <w:szCs w:val="24"/>
              </w:rPr>
              <w:t>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spacing w:line="360" w:lineRule="auto"/>
              <w:jc w:val="center"/>
              <w:rPr>
                <w:rFonts w:ascii="宋体" w:hAnsi="宋体" w:cs="宋体"/>
                <w:sz w:val="24"/>
                <w:szCs w:val="24"/>
              </w:rPr>
            </w:pPr>
            <w:r>
              <w:rPr>
                <w:rFonts w:hint="eastAsia" w:ascii="宋体" w:hAnsi="宋体" w:cs="宋体"/>
                <w:sz w:val="24"/>
                <w:szCs w:val="24"/>
              </w:rPr>
              <w:t>05包</w:t>
            </w:r>
          </w:p>
        </w:tc>
        <w:tc>
          <w:tcPr>
            <w:tcW w:w="1395" w:type="pct"/>
            <w:vAlign w:val="center"/>
          </w:tcPr>
          <w:p>
            <w:pPr>
              <w:widowControl/>
              <w:spacing w:line="360" w:lineRule="auto"/>
              <w:jc w:val="center"/>
              <w:textAlignment w:val="center"/>
              <w:rPr>
                <w:rFonts w:ascii="宋体" w:hAnsi="宋体" w:cs="宋体"/>
                <w:sz w:val="24"/>
                <w:szCs w:val="24"/>
              </w:rPr>
            </w:pPr>
            <w:r>
              <w:rPr>
                <w:rFonts w:hint="eastAsia" w:ascii="宋体" w:hAnsi="宋体" w:cs="宋体"/>
                <w:kern w:val="0"/>
                <w:sz w:val="24"/>
                <w:szCs w:val="24"/>
              </w:rPr>
              <w:t>2号楼医养活动家具</w:t>
            </w:r>
          </w:p>
        </w:tc>
        <w:tc>
          <w:tcPr>
            <w:tcW w:w="700" w:type="pct"/>
            <w:vAlign w:val="center"/>
          </w:tcPr>
          <w:p>
            <w:pPr>
              <w:widowControl/>
              <w:spacing w:line="360" w:lineRule="auto"/>
              <w:jc w:val="center"/>
              <w:rPr>
                <w:rFonts w:ascii="宋体" w:hAnsi="宋体" w:cs="宋体"/>
                <w:sz w:val="24"/>
                <w:szCs w:val="24"/>
              </w:rPr>
            </w:pPr>
            <w:r>
              <w:rPr>
                <w:rFonts w:hint="eastAsia" w:ascii="宋体" w:hAnsi="宋体" w:cs="宋体"/>
                <w:sz w:val="24"/>
                <w:szCs w:val="24"/>
              </w:rPr>
              <w:t>否</w:t>
            </w:r>
          </w:p>
        </w:tc>
        <w:tc>
          <w:tcPr>
            <w:tcW w:w="504" w:type="pct"/>
            <w:vAlign w:val="center"/>
          </w:tcPr>
          <w:p>
            <w:pPr>
              <w:widowControl/>
              <w:spacing w:line="360" w:lineRule="auto"/>
              <w:jc w:val="center"/>
              <w:rPr>
                <w:rFonts w:ascii="宋体" w:hAnsi="宋体" w:cs="宋体"/>
                <w:sz w:val="24"/>
                <w:szCs w:val="24"/>
              </w:rPr>
            </w:pPr>
            <w:r>
              <w:rPr>
                <w:rFonts w:hint="eastAsia" w:ascii="宋体" w:hAnsi="宋体" w:cs="宋体"/>
                <w:sz w:val="24"/>
                <w:szCs w:val="24"/>
              </w:rPr>
              <w:t>1批</w:t>
            </w:r>
          </w:p>
        </w:tc>
        <w:tc>
          <w:tcPr>
            <w:tcW w:w="1069" w:type="pct"/>
            <w:vAlign w:val="center"/>
          </w:tcPr>
          <w:p>
            <w:pPr>
              <w:widowControl/>
              <w:spacing w:line="360" w:lineRule="auto"/>
              <w:jc w:val="center"/>
              <w:textAlignment w:val="center"/>
              <w:rPr>
                <w:rFonts w:ascii="宋体" w:hAnsi="宋体" w:cs="宋体"/>
                <w:sz w:val="24"/>
                <w:szCs w:val="24"/>
              </w:rPr>
            </w:pPr>
            <w:r>
              <w:rPr>
                <w:rFonts w:hint="eastAsia" w:ascii="宋体" w:hAnsi="宋体" w:cs="宋体"/>
                <w:kern w:val="0"/>
                <w:sz w:val="24"/>
                <w:szCs w:val="24"/>
              </w:rPr>
              <w:t>1,775,292.00</w:t>
            </w:r>
          </w:p>
        </w:tc>
        <w:tc>
          <w:tcPr>
            <w:tcW w:w="953" w:type="pct"/>
            <w:vMerge w:val="restart"/>
            <w:vAlign w:val="center"/>
          </w:tcPr>
          <w:p>
            <w:pPr>
              <w:widowControl/>
              <w:spacing w:line="360" w:lineRule="auto"/>
              <w:jc w:val="center"/>
              <w:textAlignment w:val="center"/>
              <w:rPr>
                <w:rFonts w:ascii="宋体" w:hAnsi="宋体" w:cs="宋体"/>
                <w:kern w:val="0"/>
                <w:sz w:val="24"/>
                <w:szCs w:val="24"/>
              </w:rPr>
            </w:pPr>
            <w:r>
              <w:rPr>
                <w:rFonts w:hint="eastAsia" w:ascii="宋体" w:hAnsi="宋体" w:cs="宋体"/>
                <w:kern w:val="0"/>
                <w:sz w:val="24"/>
                <w:szCs w:val="24"/>
              </w:rPr>
              <w:t>面向小微企业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7" w:type="pct"/>
            <w:vAlign w:val="center"/>
          </w:tcPr>
          <w:p>
            <w:pPr>
              <w:spacing w:line="360" w:lineRule="auto"/>
              <w:jc w:val="center"/>
              <w:rPr>
                <w:rFonts w:ascii="宋体" w:hAnsi="宋体" w:cs="宋体"/>
                <w:sz w:val="24"/>
                <w:szCs w:val="24"/>
              </w:rPr>
            </w:pPr>
            <w:r>
              <w:rPr>
                <w:rFonts w:hint="eastAsia" w:ascii="宋体" w:hAnsi="宋体" w:cs="宋体"/>
                <w:sz w:val="24"/>
                <w:szCs w:val="24"/>
              </w:rPr>
              <w:t>06包</w:t>
            </w:r>
          </w:p>
        </w:tc>
        <w:tc>
          <w:tcPr>
            <w:tcW w:w="1395" w:type="pct"/>
            <w:vAlign w:val="center"/>
          </w:tcPr>
          <w:p>
            <w:pPr>
              <w:widowControl/>
              <w:spacing w:line="360" w:lineRule="auto"/>
              <w:jc w:val="center"/>
              <w:textAlignment w:val="center"/>
              <w:rPr>
                <w:rFonts w:ascii="宋体" w:hAnsi="宋体" w:cs="宋体"/>
                <w:sz w:val="24"/>
                <w:szCs w:val="24"/>
              </w:rPr>
            </w:pPr>
            <w:r>
              <w:rPr>
                <w:rFonts w:hint="eastAsia" w:ascii="宋体" w:hAnsi="宋体" w:cs="宋体"/>
                <w:kern w:val="0"/>
                <w:sz w:val="24"/>
                <w:szCs w:val="24"/>
              </w:rPr>
              <w:t>3号楼养老病房活动家具</w:t>
            </w:r>
          </w:p>
        </w:tc>
        <w:tc>
          <w:tcPr>
            <w:tcW w:w="700" w:type="pct"/>
            <w:vAlign w:val="center"/>
          </w:tcPr>
          <w:p>
            <w:pPr>
              <w:widowControl/>
              <w:spacing w:line="360" w:lineRule="auto"/>
              <w:jc w:val="center"/>
              <w:rPr>
                <w:rFonts w:ascii="宋体" w:hAnsi="宋体" w:cs="宋体"/>
                <w:sz w:val="24"/>
                <w:szCs w:val="24"/>
              </w:rPr>
            </w:pPr>
            <w:r>
              <w:rPr>
                <w:rFonts w:hint="eastAsia" w:ascii="宋体" w:hAnsi="宋体" w:cs="宋体"/>
                <w:sz w:val="24"/>
                <w:szCs w:val="24"/>
              </w:rPr>
              <w:t>否</w:t>
            </w:r>
          </w:p>
        </w:tc>
        <w:tc>
          <w:tcPr>
            <w:tcW w:w="504" w:type="pct"/>
            <w:vAlign w:val="center"/>
          </w:tcPr>
          <w:p>
            <w:pPr>
              <w:widowControl/>
              <w:spacing w:line="360" w:lineRule="auto"/>
              <w:jc w:val="center"/>
              <w:rPr>
                <w:rFonts w:ascii="宋体" w:hAnsi="宋体" w:cs="宋体"/>
                <w:sz w:val="24"/>
                <w:szCs w:val="24"/>
              </w:rPr>
            </w:pPr>
            <w:r>
              <w:rPr>
                <w:rFonts w:hint="eastAsia" w:ascii="宋体" w:hAnsi="宋体" w:cs="宋体"/>
                <w:sz w:val="24"/>
                <w:szCs w:val="24"/>
              </w:rPr>
              <w:t>1批</w:t>
            </w:r>
          </w:p>
        </w:tc>
        <w:tc>
          <w:tcPr>
            <w:tcW w:w="1069" w:type="pct"/>
            <w:vAlign w:val="center"/>
          </w:tcPr>
          <w:p>
            <w:pPr>
              <w:widowControl/>
              <w:spacing w:line="360" w:lineRule="auto"/>
              <w:jc w:val="center"/>
              <w:textAlignment w:val="center"/>
              <w:rPr>
                <w:rFonts w:ascii="宋体" w:hAnsi="宋体" w:cs="宋体"/>
                <w:sz w:val="24"/>
                <w:szCs w:val="24"/>
              </w:rPr>
            </w:pPr>
            <w:r>
              <w:rPr>
                <w:rFonts w:hint="eastAsia" w:ascii="宋体" w:hAnsi="宋体" w:cs="宋体"/>
                <w:kern w:val="0"/>
                <w:sz w:val="24"/>
                <w:szCs w:val="24"/>
              </w:rPr>
              <w:t>2,875,120.00</w:t>
            </w:r>
          </w:p>
        </w:tc>
        <w:tc>
          <w:tcPr>
            <w:tcW w:w="953" w:type="pct"/>
            <w:vMerge w:val="continue"/>
            <w:vAlign w:val="center"/>
          </w:tcPr>
          <w:p>
            <w:pPr>
              <w:widowControl/>
              <w:spacing w:line="360" w:lineRule="auto"/>
              <w:jc w:val="center"/>
              <w:textAlignment w:val="center"/>
              <w:rPr>
                <w:rFonts w:ascii="宋体" w:hAnsi="宋体" w:cs="宋体"/>
                <w:kern w:val="0"/>
                <w:sz w:val="24"/>
                <w:szCs w:val="24"/>
              </w:rPr>
            </w:pPr>
          </w:p>
        </w:tc>
      </w:tr>
    </w:tbl>
    <w:p>
      <w:pPr>
        <w:spacing w:line="360" w:lineRule="auto"/>
        <w:jc w:val="center"/>
        <w:rPr>
          <w:rFonts w:ascii="宋体" w:hAnsi="宋体" w:cs="宋体"/>
          <w:b/>
          <w:kern w:val="0"/>
          <w:sz w:val="24"/>
          <w:szCs w:val="24"/>
        </w:rPr>
      </w:pPr>
      <w:r>
        <w:rPr>
          <w:rFonts w:hint="eastAsia" w:ascii="宋体" w:hAnsi="宋体" w:cs="宋体"/>
          <w:b/>
          <w:kern w:val="0"/>
          <w:sz w:val="24"/>
          <w:szCs w:val="24"/>
        </w:rPr>
        <w:br w:type="page"/>
      </w:r>
      <w:r>
        <w:rPr>
          <w:rFonts w:hint="eastAsia" w:ascii="宋体" w:hAnsi="宋体" w:cs="宋体"/>
          <w:b/>
          <w:kern w:val="0"/>
          <w:sz w:val="24"/>
          <w:szCs w:val="24"/>
        </w:rPr>
        <w:t>南湖项目家具采购需求清单</w:t>
      </w:r>
    </w:p>
    <w:tbl>
      <w:tblPr>
        <w:tblStyle w:val="1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672"/>
        <w:gridCol w:w="945"/>
        <w:gridCol w:w="2257"/>
        <w:gridCol w:w="816"/>
        <w:gridCol w:w="893"/>
        <w:gridCol w:w="670"/>
        <w:gridCol w:w="670"/>
        <w:gridCol w:w="670"/>
        <w:gridCol w:w="1342"/>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341" w:type="pct"/>
            <w:shd w:val="clear" w:color="auto" w:fill="FFFFFF" w:themeFill="background1"/>
            <w:noWrap/>
            <w:vAlign w:val="center"/>
          </w:tcPr>
          <w:p>
            <w:pPr>
              <w:widowControl/>
              <w:jc w:val="center"/>
              <w:textAlignment w:val="center"/>
              <w:rPr>
                <w:rFonts w:ascii="宋体" w:hAnsi="宋体" w:cs="宋体"/>
                <w:b/>
                <w:bCs/>
                <w:szCs w:val="21"/>
              </w:rPr>
            </w:pPr>
            <w:r>
              <w:rPr>
                <w:rFonts w:hint="eastAsia" w:ascii="宋体" w:hAnsi="宋体" w:cs="宋体"/>
                <w:b/>
                <w:bCs/>
                <w:kern w:val="0"/>
                <w:szCs w:val="21"/>
              </w:rPr>
              <w:t>序号</w:t>
            </w:r>
          </w:p>
        </w:tc>
        <w:tc>
          <w:tcPr>
            <w:tcW w:w="480" w:type="pct"/>
            <w:shd w:val="clear" w:color="auto" w:fill="FFFFFF" w:themeFill="background1"/>
            <w:vAlign w:val="center"/>
          </w:tcPr>
          <w:p>
            <w:pPr>
              <w:widowControl/>
              <w:jc w:val="center"/>
              <w:textAlignment w:val="center"/>
              <w:rPr>
                <w:rFonts w:ascii="宋体" w:hAnsi="宋体" w:cs="宋体"/>
                <w:b/>
                <w:bCs/>
                <w:szCs w:val="21"/>
              </w:rPr>
            </w:pPr>
            <w:r>
              <w:rPr>
                <w:rFonts w:hint="eastAsia" w:ascii="宋体" w:hAnsi="宋体" w:cs="宋体"/>
                <w:b/>
                <w:bCs/>
                <w:kern w:val="0"/>
                <w:szCs w:val="21"/>
              </w:rPr>
              <w:t>名称</w:t>
            </w:r>
          </w:p>
        </w:tc>
        <w:tc>
          <w:tcPr>
            <w:tcW w:w="1145" w:type="pct"/>
            <w:shd w:val="clear" w:color="auto" w:fill="FFFFFF" w:themeFill="background1"/>
            <w:vAlign w:val="center"/>
          </w:tcPr>
          <w:p>
            <w:pPr>
              <w:widowControl/>
              <w:jc w:val="center"/>
              <w:textAlignment w:val="center"/>
              <w:rPr>
                <w:rFonts w:ascii="宋体" w:hAnsi="宋体" w:cs="宋体"/>
                <w:b/>
                <w:bCs/>
                <w:szCs w:val="21"/>
              </w:rPr>
            </w:pPr>
            <w:r>
              <w:rPr>
                <w:rFonts w:hint="eastAsia" w:ascii="宋体" w:hAnsi="宋体" w:cs="宋体"/>
                <w:b/>
                <w:bCs/>
                <w:kern w:val="0"/>
                <w:szCs w:val="21"/>
              </w:rPr>
              <w:t>规格（单位：mm）</w:t>
            </w:r>
          </w:p>
        </w:tc>
        <w:tc>
          <w:tcPr>
            <w:tcW w:w="414" w:type="pct"/>
            <w:shd w:val="clear" w:color="auto" w:fill="FFFFFF" w:themeFill="background1"/>
            <w:vAlign w:val="center"/>
          </w:tcPr>
          <w:p>
            <w:pPr>
              <w:widowControl/>
              <w:jc w:val="center"/>
              <w:textAlignment w:val="center"/>
              <w:rPr>
                <w:rFonts w:ascii="宋体" w:hAnsi="宋体" w:cs="宋体"/>
                <w:b/>
                <w:bCs/>
                <w:szCs w:val="21"/>
              </w:rPr>
            </w:pPr>
            <w:r>
              <w:rPr>
                <w:rFonts w:hint="eastAsia" w:ascii="宋体" w:hAnsi="宋体" w:cs="宋体"/>
                <w:b/>
                <w:bCs/>
                <w:kern w:val="0"/>
                <w:szCs w:val="21"/>
              </w:rPr>
              <w:t>数量</w:t>
            </w:r>
          </w:p>
        </w:tc>
        <w:tc>
          <w:tcPr>
            <w:tcW w:w="453" w:type="pct"/>
            <w:shd w:val="clear" w:color="auto" w:fill="FFFFFF" w:themeFill="background1"/>
            <w:vAlign w:val="center"/>
          </w:tcPr>
          <w:p>
            <w:pPr>
              <w:widowControl/>
              <w:jc w:val="center"/>
              <w:textAlignment w:val="center"/>
              <w:rPr>
                <w:rFonts w:ascii="宋体" w:hAnsi="宋体" w:cs="宋体"/>
                <w:b/>
                <w:bCs/>
                <w:szCs w:val="21"/>
              </w:rPr>
            </w:pPr>
            <w:r>
              <w:rPr>
                <w:rFonts w:hint="eastAsia" w:ascii="宋体" w:hAnsi="宋体" w:cs="宋体"/>
                <w:b/>
                <w:bCs/>
                <w:kern w:val="0"/>
                <w:szCs w:val="21"/>
              </w:rPr>
              <w:t>单位</w:t>
            </w:r>
          </w:p>
        </w:tc>
        <w:tc>
          <w:tcPr>
            <w:tcW w:w="340" w:type="pct"/>
            <w:shd w:val="clear" w:color="auto" w:fill="FFFFFF" w:themeFill="background1"/>
            <w:vAlign w:val="center"/>
          </w:tcPr>
          <w:p>
            <w:pPr>
              <w:widowControl/>
              <w:jc w:val="center"/>
              <w:textAlignment w:val="center"/>
              <w:rPr>
                <w:rFonts w:ascii="宋体" w:hAnsi="宋体" w:cs="宋体"/>
                <w:b/>
                <w:bCs/>
                <w:szCs w:val="21"/>
              </w:rPr>
            </w:pPr>
            <w:r>
              <w:rPr>
                <w:rFonts w:hint="eastAsia" w:ascii="宋体" w:hAnsi="宋体" w:cs="宋体"/>
                <w:b/>
                <w:bCs/>
                <w:kern w:val="0"/>
                <w:szCs w:val="21"/>
              </w:rPr>
              <w:t>货物</w:t>
            </w:r>
          </w:p>
        </w:tc>
        <w:tc>
          <w:tcPr>
            <w:tcW w:w="340" w:type="pct"/>
            <w:shd w:val="clear" w:color="auto" w:fill="FFFFFF" w:themeFill="background1"/>
            <w:noWrap/>
            <w:vAlign w:val="center"/>
          </w:tcPr>
          <w:p>
            <w:pPr>
              <w:jc w:val="center"/>
              <w:rPr>
                <w:rFonts w:ascii="宋体" w:hAnsi="宋体" w:cs="宋体"/>
                <w:szCs w:val="21"/>
              </w:rPr>
            </w:pPr>
            <w:r>
              <w:rPr>
                <w:rFonts w:hint="eastAsia" w:ascii="宋体" w:hAnsi="宋体" w:cs="宋体"/>
                <w:szCs w:val="21"/>
              </w:rPr>
              <w:t>档位</w:t>
            </w:r>
          </w:p>
        </w:tc>
        <w:tc>
          <w:tcPr>
            <w:tcW w:w="340" w:type="pct"/>
            <w:shd w:val="clear" w:color="auto" w:fill="FFFFFF" w:themeFill="background1"/>
            <w:noWrap/>
            <w:vAlign w:val="center"/>
          </w:tcPr>
          <w:p>
            <w:pPr>
              <w:jc w:val="center"/>
              <w:rPr>
                <w:rFonts w:ascii="宋体" w:hAnsi="宋体" w:cs="宋体"/>
                <w:szCs w:val="21"/>
              </w:rPr>
            </w:pPr>
            <w:r>
              <w:rPr>
                <w:rFonts w:hint="eastAsia" w:ascii="宋体" w:hAnsi="宋体" w:cs="宋体"/>
                <w:szCs w:val="21"/>
              </w:rPr>
              <w:t>包号</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区域</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导医/服务台</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1000*700*1100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延米</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2</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医用收发桌</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1600*600*750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3</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医用钢制文件柜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800*400*2000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组</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4</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医用钢制更衣柜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900*500*1800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143</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组</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5</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更衣凳</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1000*400*450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组</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6</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茶水柜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800*400*800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7</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医用工作台</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2400*700*750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7</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8</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医用储物柜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900*500*2000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9</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挂衣架</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直径300*1800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10</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会议桌</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1800*900*750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11</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会议桌</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4200*1600*750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12</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会议桌</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3600*1600*750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7</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13</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会议椅</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常规弓形椅</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14</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主任医生办公桌</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1600*1400*750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29</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15</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医用更衣柜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400*450*2000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组</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16</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医用文件柜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800*450*2000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组</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17</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主任椅</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常规高靠</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29</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18</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接待椅</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弓形椅</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19</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长几</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1200*600*400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20</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方几</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600*600*450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21</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沙发3人位</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三人沙发</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组</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22</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4人位</w:t>
            </w:r>
            <w:r>
              <w:rPr>
                <w:rFonts w:hint="eastAsia" w:ascii="宋体" w:hAnsi="宋体" w:cs="宋体"/>
                <w:kern w:val="0"/>
                <w:szCs w:val="21"/>
              </w:rPr>
              <w:br w:type="textWrapping"/>
            </w:r>
            <w:r>
              <w:rPr>
                <w:rFonts w:hint="eastAsia" w:ascii="宋体" w:hAnsi="宋体" w:cs="宋体"/>
                <w:kern w:val="0"/>
                <w:szCs w:val="21"/>
              </w:rPr>
              <w:t>等候排椅</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2330*620*790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组</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23</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3人位</w:t>
            </w:r>
            <w:r>
              <w:rPr>
                <w:rFonts w:hint="eastAsia" w:ascii="宋体" w:hAnsi="宋体" w:cs="宋体"/>
                <w:kern w:val="0"/>
                <w:szCs w:val="21"/>
              </w:rPr>
              <w:br w:type="textWrapping"/>
            </w:r>
            <w:r>
              <w:rPr>
                <w:rFonts w:hint="eastAsia" w:ascii="宋体" w:hAnsi="宋体" w:cs="宋体"/>
                <w:kern w:val="0"/>
                <w:szCs w:val="21"/>
              </w:rPr>
              <w:t>等候排椅</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1760*620*790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组</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63"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24</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上下床</w:t>
            </w:r>
            <w:r>
              <w:rPr>
                <w:rFonts w:hint="eastAsia" w:ascii="宋体" w:hAnsi="宋体" w:cs="宋体"/>
                <w:kern w:val="0"/>
                <w:szCs w:val="21"/>
              </w:rPr>
              <w:br w:type="textWrapping"/>
            </w:r>
            <w:r>
              <w:rPr>
                <w:rFonts w:hint="eastAsia" w:ascii="宋体" w:hAnsi="宋体" w:cs="宋体"/>
                <w:kern w:val="0"/>
                <w:szCs w:val="21"/>
              </w:rPr>
              <w:t>（含床垫）</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900*2000*1700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25</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床头柜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440*390*500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26</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医用钢制吊柜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1000*350*600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米</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27</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医用钢制地柜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1000*650*850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47</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米</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28</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医生办公桌</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1200*600*750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96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29</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医生办公室吊柜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1000*350*600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80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米</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30</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诊断床</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1900*620*650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31</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医生诊桌</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1600*1400*750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9</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32</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展示柜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1500*400*1100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组</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33</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输液排椅</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常规</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位</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34</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展示柜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900*450*2000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组</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35</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OT康复桌</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1200*750*600-900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36</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OT长凳</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1000*350*450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37</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凳子</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常规</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70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38</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医生屏风办公桌</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1200*1200*1050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39</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医生诊桌</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1400*1200*750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40</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档案柜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900*450*1800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41</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卡座沙发</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2600*700*900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组</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42</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矮柜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1900*400*800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组</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43</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休闲沙发</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4100*1380*730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44</w:t>
            </w:r>
          </w:p>
        </w:tc>
        <w:tc>
          <w:tcPr>
            <w:tcW w:w="480" w:type="pct"/>
            <w:vMerge w:val="restar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一桌四椅</w:t>
            </w:r>
            <w:r>
              <w:rPr>
                <w:rFonts w:hint="eastAsia" w:ascii="宋体" w:hAnsi="宋体" w:cs="宋体"/>
                <w:kern w:val="0"/>
                <w:szCs w:val="21"/>
              </w:rPr>
              <w:br w:type="textWrapping"/>
            </w:r>
            <w:r>
              <w:rPr>
                <w:rFonts w:hint="eastAsia" w:ascii="宋体" w:hAnsi="宋体" w:cs="宋体"/>
                <w:kern w:val="0"/>
                <w:szCs w:val="21"/>
              </w:rPr>
              <w:t>（餐桌）</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1500*700*750</w:t>
            </w:r>
          </w:p>
        </w:tc>
        <w:tc>
          <w:tcPr>
            <w:tcW w:w="414" w:type="pct"/>
            <w:vMerge w:val="restar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w:t>
            </w:r>
          </w:p>
        </w:tc>
        <w:tc>
          <w:tcPr>
            <w:tcW w:w="453" w:type="pct"/>
            <w:vMerge w:val="restar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45</w:t>
            </w:r>
          </w:p>
        </w:tc>
        <w:tc>
          <w:tcPr>
            <w:tcW w:w="480" w:type="pct"/>
            <w:vMerge w:val="continue"/>
            <w:shd w:val="clear" w:color="auto" w:fill="FFFFFF" w:themeFill="background1"/>
            <w:vAlign w:val="center"/>
          </w:tcPr>
          <w:p>
            <w:pPr>
              <w:jc w:val="center"/>
              <w:rPr>
                <w:rFonts w:ascii="宋体" w:hAnsi="宋体" w:cs="宋体"/>
                <w:szCs w:val="21"/>
              </w:rPr>
            </w:pP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常规</w:t>
            </w:r>
          </w:p>
        </w:tc>
        <w:tc>
          <w:tcPr>
            <w:tcW w:w="414" w:type="pct"/>
            <w:vMerge w:val="continue"/>
            <w:shd w:val="clear" w:color="auto" w:fill="FFFFFF" w:themeFill="background1"/>
            <w:noWrap/>
            <w:vAlign w:val="center"/>
          </w:tcPr>
          <w:p>
            <w:pPr>
              <w:jc w:val="center"/>
              <w:rPr>
                <w:rFonts w:ascii="宋体" w:hAnsi="宋体" w:cs="宋体"/>
                <w:szCs w:val="21"/>
              </w:rPr>
            </w:pPr>
          </w:p>
        </w:tc>
        <w:tc>
          <w:tcPr>
            <w:tcW w:w="453" w:type="pct"/>
            <w:vMerge w:val="continue"/>
            <w:shd w:val="clear" w:color="auto" w:fill="FFFFFF" w:themeFill="background1"/>
            <w:noWrap/>
            <w:vAlign w:val="center"/>
          </w:tcPr>
          <w:p>
            <w:pPr>
              <w:jc w:val="center"/>
              <w:rPr>
                <w:rFonts w:ascii="宋体" w:hAnsi="宋体" w:cs="宋体"/>
                <w:szCs w:val="21"/>
              </w:rPr>
            </w:pP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46</w:t>
            </w:r>
          </w:p>
        </w:tc>
        <w:tc>
          <w:tcPr>
            <w:tcW w:w="480" w:type="pct"/>
            <w:vMerge w:val="restar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一桌四椅</w:t>
            </w:r>
            <w:r>
              <w:rPr>
                <w:rFonts w:hint="eastAsia" w:ascii="宋体" w:hAnsi="宋体" w:cs="宋体"/>
                <w:kern w:val="0"/>
                <w:szCs w:val="21"/>
              </w:rPr>
              <w:br w:type="textWrapping"/>
            </w:r>
            <w:r>
              <w:rPr>
                <w:rFonts w:hint="eastAsia" w:ascii="宋体" w:hAnsi="宋体" w:cs="宋体"/>
                <w:kern w:val="0"/>
                <w:szCs w:val="21"/>
              </w:rPr>
              <w:t>（棋牌休闲）</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φ900*750</w:t>
            </w:r>
          </w:p>
        </w:tc>
        <w:tc>
          <w:tcPr>
            <w:tcW w:w="414" w:type="pct"/>
            <w:vMerge w:val="restar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25</w:t>
            </w:r>
          </w:p>
        </w:tc>
        <w:tc>
          <w:tcPr>
            <w:tcW w:w="453" w:type="pct"/>
            <w:vMerge w:val="restar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47</w:t>
            </w:r>
          </w:p>
        </w:tc>
        <w:tc>
          <w:tcPr>
            <w:tcW w:w="480" w:type="pct"/>
            <w:vMerge w:val="continue"/>
            <w:shd w:val="clear" w:color="auto" w:fill="FFFFFF" w:themeFill="background1"/>
            <w:vAlign w:val="center"/>
          </w:tcPr>
          <w:p>
            <w:pPr>
              <w:jc w:val="center"/>
              <w:rPr>
                <w:rFonts w:ascii="宋体" w:hAnsi="宋体" w:cs="宋体"/>
                <w:szCs w:val="21"/>
              </w:rPr>
            </w:pP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扶手椅</w:t>
            </w:r>
          </w:p>
        </w:tc>
        <w:tc>
          <w:tcPr>
            <w:tcW w:w="414" w:type="pct"/>
            <w:vMerge w:val="continue"/>
            <w:shd w:val="clear" w:color="auto" w:fill="FFFFFF" w:themeFill="background1"/>
            <w:noWrap/>
            <w:vAlign w:val="center"/>
          </w:tcPr>
          <w:p>
            <w:pPr>
              <w:jc w:val="center"/>
              <w:rPr>
                <w:rFonts w:ascii="宋体" w:hAnsi="宋体" w:cs="宋体"/>
                <w:szCs w:val="21"/>
              </w:rPr>
            </w:pPr>
          </w:p>
        </w:tc>
        <w:tc>
          <w:tcPr>
            <w:tcW w:w="453" w:type="pct"/>
            <w:vMerge w:val="continue"/>
            <w:shd w:val="clear" w:color="auto" w:fill="FFFFFF" w:themeFill="background1"/>
            <w:noWrap/>
            <w:vAlign w:val="center"/>
          </w:tcPr>
          <w:p>
            <w:pPr>
              <w:jc w:val="center"/>
              <w:rPr>
                <w:rFonts w:ascii="宋体" w:hAnsi="宋体" w:cs="宋体"/>
                <w:szCs w:val="21"/>
              </w:rPr>
            </w:pP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48</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货架</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1000*600*2000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49</w:t>
            </w:r>
          </w:p>
        </w:tc>
        <w:tc>
          <w:tcPr>
            <w:tcW w:w="480" w:type="pct"/>
            <w:vMerge w:val="restar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一桌四椅</w:t>
            </w:r>
            <w:r>
              <w:rPr>
                <w:rFonts w:hint="eastAsia" w:ascii="宋体" w:hAnsi="宋体" w:cs="宋体"/>
                <w:kern w:val="0"/>
                <w:szCs w:val="21"/>
              </w:rPr>
              <w:br w:type="textWrapping"/>
            </w:r>
            <w:r>
              <w:rPr>
                <w:rFonts w:hint="eastAsia" w:ascii="宋体" w:hAnsi="宋体" w:cs="宋体"/>
                <w:kern w:val="0"/>
                <w:szCs w:val="21"/>
              </w:rPr>
              <w:t>（梅花餐桌）</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1500*700*750</w:t>
            </w:r>
          </w:p>
        </w:tc>
        <w:tc>
          <w:tcPr>
            <w:tcW w:w="414" w:type="pct"/>
            <w:vMerge w:val="restar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w:t>
            </w:r>
          </w:p>
        </w:tc>
        <w:tc>
          <w:tcPr>
            <w:tcW w:w="453" w:type="pct"/>
            <w:vMerge w:val="restar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50</w:t>
            </w:r>
          </w:p>
        </w:tc>
        <w:tc>
          <w:tcPr>
            <w:tcW w:w="480" w:type="pct"/>
            <w:vMerge w:val="continue"/>
            <w:shd w:val="clear" w:color="auto" w:fill="FFFFFF" w:themeFill="background1"/>
            <w:vAlign w:val="center"/>
          </w:tcPr>
          <w:p>
            <w:pPr>
              <w:jc w:val="center"/>
              <w:rPr>
                <w:rFonts w:ascii="宋体" w:hAnsi="宋体" w:cs="宋体"/>
                <w:szCs w:val="21"/>
              </w:rPr>
            </w:pP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扶手椅</w:t>
            </w:r>
          </w:p>
        </w:tc>
        <w:tc>
          <w:tcPr>
            <w:tcW w:w="414" w:type="pct"/>
            <w:vMerge w:val="continue"/>
            <w:shd w:val="clear" w:color="auto" w:fill="FFFFFF" w:themeFill="background1"/>
            <w:noWrap/>
            <w:vAlign w:val="center"/>
          </w:tcPr>
          <w:p>
            <w:pPr>
              <w:jc w:val="center"/>
              <w:rPr>
                <w:rFonts w:ascii="宋体" w:hAnsi="宋体" w:cs="宋体"/>
                <w:szCs w:val="21"/>
              </w:rPr>
            </w:pPr>
          </w:p>
        </w:tc>
        <w:tc>
          <w:tcPr>
            <w:tcW w:w="453" w:type="pct"/>
            <w:vMerge w:val="continue"/>
            <w:shd w:val="clear" w:color="auto" w:fill="FFFFFF" w:themeFill="background1"/>
            <w:noWrap/>
            <w:vAlign w:val="center"/>
          </w:tcPr>
          <w:p>
            <w:pPr>
              <w:jc w:val="center"/>
              <w:rPr>
                <w:rFonts w:ascii="宋体" w:hAnsi="宋体" w:cs="宋体"/>
                <w:szCs w:val="21"/>
              </w:rPr>
            </w:pP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51</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餐台</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2000*800*750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52</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餐椅</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常规</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53</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医生办公椅</w:t>
            </w:r>
            <w:r>
              <w:rPr>
                <w:rFonts w:hint="eastAsia" w:ascii="宋体" w:hAnsi="宋体" w:cs="宋体"/>
                <w:kern w:val="0"/>
                <w:szCs w:val="21"/>
              </w:rPr>
              <w:br w:type="textWrapping"/>
            </w:r>
            <w:r>
              <w:rPr>
                <w:rFonts w:hint="eastAsia" w:ascii="宋体" w:hAnsi="宋体" w:cs="宋体"/>
                <w:kern w:val="0"/>
                <w:szCs w:val="21"/>
              </w:rPr>
              <w:t>（含护士站椅子）</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常规</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435</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54</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病房陪护椅</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常规</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180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55</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 xml:space="preserve">治疗配药室地柜 </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1000*600*800</w:t>
            </w:r>
          </w:p>
        </w:tc>
        <w:tc>
          <w:tcPr>
            <w:tcW w:w="414"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146</w:t>
            </w:r>
          </w:p>
        </w:tc>
        <w:tc>
          <w:tcPr>
            <w:tcW w:w="453"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延米</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56</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处置室地柜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1000*600*800</w:t>
            </w:r>
          </w:p>
        </w:tc>
        <w:tc>
          <w:tcPr>
            <w:tcW w:w="414"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110</w:t>
            </w:r>
          </w:p>
        </w:tc>
        <w:tc>
          <w:tcPr>
            <w:tcW w:w="453"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延米</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57</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吊柜</w:t>
            </w:r>
            <w:r>
              <w:rPr>
                <w:rFonts w:hint="eastAsia" w:ascii="宋体" w:hAnsi="宋体" w:cs="宋体"/>
                <w:kern w:val="0"/>
                <w:szCs w:val="21"/>
              </w:rPr>
              <w:br w:type="textWrapping"/>
            </w:r>
            <w:r>
              <w:rPr>
                <w:rFonts w:hint="eastAsia" w:ascii="宋体" w:hAnsi="宋体" w:cs="宋体"/>
                <w:kern w:val="0"/>
                <w:szCs w:val="21"/>
              </w:rPr>
              <w:t>（含治疗室和处置室）</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1000*350*600</w:t>
            </w:r>
          </w:p>
        </w:tc>
        <w:tc>
          <w:tcPr>
            <w:tcW w:w="414"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148</w:t>
            </w:r>
          </w:p>
        </w:tc>
        <w:tc>
          <w:tcPr>
            <w:tcW w:w="453"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延米</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58</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背架</w:t>
            </w:r>
            <w:r>
              <w:rPr>
                <w:rFonts w:hint="eastAsia" w:ascii="宋体" w:hAnsi="宋体" w:cs="宋体"/>
                <w:kern w:val="0"/>
                <w:szCs w:val="21"/>
              </w:rPr>
              <w:br w:type="textWrapping"/>
            </w:r>
            <w:r>
              <w:rPr>
                <w:rFonts w:hint="eastAsia" w:ascii="宋体" w:hAnsi="宋体" w:cs="宋体"/>
                <w:kern w:val="0"/>
                <w:szCs w:val="21"/>
              </w:rPr>
              <w:t>（含治疗室和处置室）</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1000*40*2000</w:t>
            </w:r>
          </w:p>
        </w:tc>
        <w:tc>
          <w:tcPr>
            <w:tcW w:w="414"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148</w:t>
            </w:r>
          </w:p>
        </w:tc>
        <w:tc>
          <w:tcPr>
            <w:tcW w:w="453"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延米</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59</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配餐柜</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1000*600*800</w:t>
            </w:r>
          </w:p>
        </w:tc>
        <w:tc>
          <w:tcPr>
            <w:tcW w:w="414"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140</w:t>
            </w:r>
          </w:p>
        </w:tc>
        <w:tc>
          <w:tcPr>
            <w:tcW w:w="453"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延米</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60</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洗手盆+水龙头</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常规</w:t>
            </w:r>
          </w:p>
        </w:tc>
        <w:tc>
          <w:tcPr>
            <w:tcW w:w="414"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60</w:t>
            </w:r>
          </w:p>
        </w:tc>
        <w:tc>
          <w:tcPr>
            <w:tcW w:w="453"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61</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手术室洗污池</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1800*600*1800</w:t>
            </w:r>
          </w:p>
        </w:tc>
        <w:tc>
          <w:tcPr>
            <w:tcW w:w="414"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3.6</w:t>
            </w:r>
          </w:p>
        </w:tc>
        <w:tc>
          <w:tcPr>
            <w:tcW w:w="453"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延米</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62</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污洗间拖把池</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600*600*1600</w:t>
            </w:r>
          </w:p>
        </w:tc>
        <w:tc>
          <w:tcPr>
            <w:tcW w:w="414"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56</w:t>
            </w:r>
          </w:p>
        </w:tc>
        <w:tc>
          <w:tcPr>
            <w:tcW w:w="453"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63</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污洗间清洗池</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1800*600*1100</w:t>
            </w:r>
          </w:p>
        </w:tc>
        <w:tc>
          <w:tcPr>
            <w:tcW w:w="414"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100.8</w:t>
            </w:r>
          </w:p>
        </w:tc>
        <w:tc>
          <w:tcPr>
            <w:tcW w:w="453"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延米</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64</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护士站</w:t>
            </w:r>
          </w:p>
        </w:tc>
        <w:tc>
          <w:tcPr>
            <w:tcW w:w="1145"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1000*7000*760/1100</w:t>
            </w:r>
          </w:p>
        </w:tc>
        <w:tc>
          <w:tcPr>
            <w:tcW w:w="414"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190</w:t>
            </w:r>
          </w:p>
        </w:tc>
        <w:tc>
          <w:tcPr>
            <w:tcW w:w="453"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延米</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65</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医养房电视柜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1000*400*600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66</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医养房写字桌</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2200*600*750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67</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医养房写字椅</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常规</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68</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医养房阳台储物柜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1850*350*2200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48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69</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疗养房实木床</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1200*2150*1100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70</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疗养房电视柜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1000*400*600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71</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疗养房写字桌</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1000*600*760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72</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疗养房写字椅</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580*520*860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73</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疗养房行李架</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700*400*1150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74</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疗养房圆桌</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φ500*550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75</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疗养房沙发椅</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900*780*800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76</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疗养房护理床</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1500*2150*1100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77</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医养房床头柜（通用）</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500*400*650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78</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疗养房床头柜（通用）</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500*400*650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79</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医养房套间沙发</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1800*850*800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80</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医养房套间长几</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1200*600*500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81</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医养房套间圆几</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φ500*650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82</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医养房套间单人沙发</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650*720*770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83</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医养房套间电视柜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1500*400*600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84</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医养房套间餐桌（蝴蝶桌）</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1400*600*750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85</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医养房套间餐椅</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常规</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86</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医养房折叠床（护理员陪护床）（通用）</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常规</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5包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87</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普通病房储物柜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2100*400*2650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234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88</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普通病房镜柜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650*150*1000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234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89</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医养房衣柜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2100*550*2650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156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90</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医养房橱柜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1550*550*2200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156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91</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医养房镜柜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900*150*900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156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92</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疗养房衣柜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2100*550*2650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93</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疗养房橱柜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1550*550*2200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94</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疗养房镜柜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900*150*900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95</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套间衣柜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1600*550*2650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96</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套间衣柜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2100*550*2650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97</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套间客厅柜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2100*450*2650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98</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套间橱柜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1890*550*2200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99</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套间镜柜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900*150*900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100</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阳台吊柜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1650*350*900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296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101</w:t>
            </w:r>
          </w:p>
        </w:tc>
        <w:tc>
          <w:tcPr>
            <w:tcW w:w="48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阳台洗衣盆柜</w:t>
            </w:r>
          </w:p>
        </w:tc>
        <w:tc>
          <w:tcPr>
            <w:tcW w:w="1145"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950*500*850</w:t>
            </w:r>
          </w:p>
        </w:tc>
        <w:tc>
          <w:tcPr>
            <w:tcW w:w="414"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296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1包</w:t>
            </w:r>
          </w:p>
        </w:tc>
        <w:tc>
          <w:tcPr>
            <w:tcW w:w="681" w:type="pct"/>
            <w:shd w:val="clear" w:color="auto" w:fill="FFFFFF" w:themeFill="background1"/>
            <w:noWrap/>
            <w:vAlign w:val="center"/>
          </w:tcPr>
          <w:p>
            <w:pPr>
              <w:jc w:val="center"/>
              <w:rPr>
                <w:rFonts w:ascii="宋体" w:hAnsi="宋体" w:cs="宋体"/>
                <w:szCs w:val="21"/>
              </w:rPr>
            </w:pPr>
          </w:p>
        </w:tc>
        <w:tc>
          <w:tcPr>
            <w:tcW w:w="460" w:type="pct"/>
            <w:shd w:val="clear" w:color="auto" w:fill="FFFFFF" w:themeFill="background1"/>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102</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 xml:space="preserve"> 餐桌 </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1200*600*750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43</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餐厅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129"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103</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 xml:space="preserve"> 餐椅 </w:t>
            </w:r>
          </w:p>
        </w:tc>
        <w:tc>
          <w:tcPr>
            <w:tcW w:w="1145" w:type="pct"/>
            <w:shd w:val="clear" w:color="auto" w:fill="FFFFFF" w:themeFill="background1"/>
            <w:vAlign w:val="center"/>
          </w:tcPr>
          <w:p>
            <w:pPr>
              <w:widowControl/>
              <w:jc w:val="center"/>
              <w:rPr>
                <w:rFonts w:ascii="宋体" w:hAnsi="宋体" w:cs="宋体"/>
                <w:szCs w:val="21"/>
              </w:rPr>
            </w:pPr>
            <w:r>
              <w:rPr>
                <w:rFonts w:ascii="宋体" w:hAnsi="宋体" w:cs="Tahoma"/>
                <w:kern w:val="0"/>
                <w:sz w:val="24"/>
                <w:szCs w:val="24"/>
              </w:rPr>
              <w:t>510*490*780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172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餐厅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104</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床头柜</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450*400*550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值班室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105</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上下床</w:t>
            </w:r>
          </w:p>
        </w:tc>
        <w:tc>
          <w:tcPr>
            <w:tcW w:w="1145"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2000*900*1700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值班室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106</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 xml:space="preserve"> 床垫 </w:t>
            </w:r>
          </w:p>
        </w:tc>
        <w:tc>
          <w:tcPr>
            <w:tcW w:w="1145"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900*1900*50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值班室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107</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钢制更衣柜</w:t>
            </w:r>
          </w:p>
        </w:tc>
        <w:tc>
          <w:tcPr>
            <w:tcW w:w="1145" w:type="pct"/>
            <w:shd w:val="clear" w:color="auto" w:fill="FFFFFF" w:themeFill="background1"/>
            <w:vAlign w:val="center"/>
          </w:tcPr>
          <w:p>
            <w:pPr>
              <w:widowControl/>
              <w:jc w:val="center"/>
              <w:rPr>
                <w:rFonts w:ascii="宋体" w:hAnsi="宋体" w:cs="宋体"/>
                <w:szCs w:val="21"/>
              </w:rPr>
            </w:pPr>
            <w:r>
              <w:rPr>
                <w:rFonts w:ascii="宋体" w:hAnsi="宋体" w:cs="Tahoma"/>
                <w:kern w:val="0"/>
                <w:sz w:val="24"/>
                <w:szCs w:val="24"/>
              </w:rPr>
              <w:t>900*500*1800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25</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值班室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5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108</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皮沙发（三人位）</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2080*840*860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13</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展厅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109</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皮沙发（单人位）</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900*840*860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9</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展厅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110</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长茶几</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1200*600*450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展厅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111</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圆几</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Φ600*450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展厅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112</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休闲椅</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770*730*450/830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展厅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113</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休闲桌</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Φ600*600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展厅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114</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办公椅</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640*680*950-1050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86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115</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屏风卡位</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1420*1420*1050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116</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钢制文件柜</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800*400*</w:t>
            </w:r>
            <w:r>
              <w:rPr>
                <w:rFonts w:ascii="宋体" w:hAnsi="宋体" w:cs="Tahoma"/>
                <w:kern w:val="0"/>
                <w:sz w:val="24"/>
                <w:szCs w:val="24"/>
              </w:rPr>
              <w:t>1800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59</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117</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茶水柜</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1200*400*850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23</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118</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皮沙发（三人位）</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1830*790*760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13</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119</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胶板茶几</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1200*600*430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7</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120</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收费台</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1500*1100*750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121</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办公桌</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1400*600*750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32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122</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转椅</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常规</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123</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屏风卡位</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1440*630*1100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124</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文件柜</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800*400*1600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125</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茶水柜</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800*400*800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126</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皮沙发（三人位）</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1830*790*760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套</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127</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胶板茶几</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1400*700*430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办公区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128</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大班台</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2000*900*760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领导办公室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highlight w:val="none"/>
              </w:rPr>
            </w:pPr>
            <w:r>
              <w:rPr>
                <w:rFonts w:hint="default" w:ascii="等线" w:hAnsi="等线" w:eastAsia="等线" w:cs="等线"/>
                <w:i w:val="0"/>
                <w:iCs w:val="0"/>
                <w:color w:val="000000"/>
                <w:kern w:val="0"/>
                <w:sz w:val="22"/>
                <w:szCs w:val="22"/>
                <w:u w:val="none"/>
                <w:lang w:val="en-US" w:eastAsia="zh-CN" w:bidi="ar"/>
              </w:rPr>
              <w:t>129</w:t>
            </w:r>
          </w:p>
        </w:tc>
        <w:tc>
          <w:tcPr>
            <w:tcW w:w="480" w:type="pct"/>
            <w:shd w:val="clear" w:color="auto" w:fill="FFFFFF" w:themeFill="background1"/>
            <w:vAlign w:val="center"/>
          </w:tcPr>
          <w:p>
            <w:pPr>
              <w:widowControl/>
              <w:jc w:val="center"/>
              <w:rPr>
                <w:rFonts w:ascii="宋体" w:hAnsi="宋体" w:cs="宋体"/>
                <w:szCs w:val="21"/>
                <w:highlight w:val="none"/>
              </w:rPr>
            </w:pPr>
            <w:r>
              <w:rPr>
                <w:rFonts w:hint="eastAsia" w:ascii="宋体" w:hAnsi="宋体" w:cs="Tahoma"/>
                <w:kern w:val="0"/>
                <w:sz w:val="24"/>
                <w:szCs w:val="24"/>
                <w:highlight w:val="none"/>
              </w:rPr>
              <w:t>文件柜</w:t>
            </w:r>
          </w:p>
        </w:tc>
        <w:tc>
          <w:tcPr>
            <w:tcW w:w="1145" w:type="pct"/>
            <w:shd w:val="clear" w:color="auto" w:fill="FFFFFF" w:themeFill="background1"/>
            <w:vAlign w:val="center"/>
          </w:tcPr>
          <w:p>
            <w:pPr>
              <w:widowControl/>
              <w:jc w:val="center"/>
              <w:rPr>
                <w:rFonts w:ascii="宋体" w:hAnsi="宋体" w:cs="宋体"/>
                <w:szCs w:val="21"/>
                <w:highlight w:val="none"/>
              </w:rPr>
            </w:pPr>
            <w:r>
              <w:rPr>
                <w:rFonts w:ascii="宋体" w:hAnsi="宋体" w:cs="Tahoma"/>
                <w:kern w:val="0"/>
                <w:sz w:val="24"/>
                <w:szCs w:val="24"/>
                <w:highlight w:val="none"/>
              </w:rPr>
              <w:t>1000*400*2000</w:t>
            </w:r>
          </w:p>
        </w:tc>
        <w:tc>
          <w:tcPr>
            <w:tcW w:w="414" w:type="pct"/>
            <w:shd w:val="clear" w:color="auto" w:fill="FFFFFF" w:themeFill="background1"/>
            <w:noWrap/>
            <w:vAlign w:val="center"/>
          </w:tcPr>
          <w:p>
            <w:pPr>
              <w:widowControl/>
              <w:jc w:val="center"/>
              <w:rPr>
                <w:rFonts w:hint="eastAsia" w:ascii="宋体" w:hAnsi="宋体" w:eastAsia="宋体" w:cs="宋体"/>
                <w:szCs w:val="21"/>
                <w:highlight w:val="none"/>
                <w:lang w:eastAsia="zh-CN"/>
              </w:rPr>
            </w:pPr>
            <w:r>
              <w:rPr>
                <w:rFonts w:ascii="宋体" w:hAnsi="宋体" w:cs="Tahoma"/>
                <w:kern w:val="0"/>
                <w:sz w:val="24"/>
                <w:szCs w:val="24"/>
                <w:highlight w:val="none"/>
              </w:rPr>
              <w:t>1</w:t>
            </w:r>
          </w:p>
        </w:tc>
        <w:tc>
          <w:tcPr>
            <w:tcW w:w="453" w:type="pct"/>
            <w:shd w:val="clear" w:color="auto" w:fill="FFFFFF" w:themeFill="background1"/>
            <w:noWrap/>
            <w:vAlign w:val="center"/>
          </w:tcPr>
          <w:p>
            <w:pPr>
              <w:widowControl/>
              <w:jc w:val="center"/>
              <w:textAlignment w:val="center"/>
              <w:rPr>
                <w:rFonts w:ascii="宋体" w:hAnsi="宋体" w:cs="宋体"/>
                <w:szCs w:val="21"/>
                <w:highlight w:val="none"/>
              </w:rPr>
            </w:pPr>
            <w:r>
              <w:rPr>
                <w:rFonts w:hint="eastAsia" w:ascii="宋体" w:hAnsi="宋体" w:cs="宋体"/>
                <w:kern w:val="0"/>
                <w:szCs w:val="21"/>
                <w:highlight w:val="none"/>
              </w:rPr>
              <w:t>个</w:t>
            </w:r>
          </w:p>
        </w:tc>
        <w:tc>
          <w:tcPr>
            <w:tcW w:w="340" w:type="pct"/>
            <w:shd w:val="clear" w:color="auto" w:fill="FFFFFF" w:themeFill="background1"/>
            <w:vAlign w:val="center"/>
          </w:tcPr>
          <w:p>
            <w:pPr>
              <w:widowControl/>
              <w:jc w:val="center"/>
              <w:textAlignment w:val="center"/>
              <w:rPr>
                <w:rFonts w:ascii="宋体" w:hAnsi="宋体" w:cs="宋体"/>
                <w:szCs w:val="21"/>
                <w:highlight w:val="none"/>
              </w:rPr>
            </w:pPr>
            <w:r>
              <w:rPr>
                <w:rFonts w:hint="eastAsia" w:ascii="宋体" w:hAnsi="宋体" w:cs="宋体"/>
                <w:kern w:val="0"/>
                <w:szCs w:val="21"/>
                <w:highlight w:val="none"/>
              </w:rPr>
              <w:t>货物</w:t>
            </w:r>
          </w:p>
        </w:tc>
        <w:tc>
          <w:tcPr>
            <w:tcW w:w="340" w:type="pct"/>
            <w:shd w:val="clear" w:color="auto" w:fill="FFFFFF" w:themeFill="background1"/>
            <w:noWrap/>
            <w:vAlign w:val="center"/>
          </w:tcPr>
          <w:p>
            <w:pPr>
              <w:widowControl/>
              <w:jc w:val="center"/>
              <w:textAlignment w:val="center"/>
              <w:rPr>
                <w:rFonts w:ascii="宋体" w:hAnsi="宋体" w:cs="宋体"/>
                <w:szCs w:val="21"/>
                <w:highlight w:val="none"/>
              </w:rPr>
            </w:pPr>
            <w:r>
              <w:rPr>
                <w:rFonts w:hint="eastAsia" w:ascii="宋体" w:hAnsi="宋体" w:cs="宋体"/>
                <w:kern w:val="0"/>
                <w:szCs w:val="21"/>
                <w:highlight w:val="none"/>
              </w:rPr>
              <w:t>1档</w:t>
            </w:r>
          </w:p>
        </w:tc>
        <w:tc>
          <w:tcPr>
            <w:tcW w:w="340" w:type="pct"/>
            <w:shd w:val="clear" w:color="auto" w:fill="FFFFFF" w:themeFill="background1"/>
            <w:noWrap/>
            <w:vAlign w:val="center"/>
          </w:tcPr>
          <w:p>
            <w:pPr>
              <w:widowControl/>
              <w:jc w:val="center"/>
              <w:textAlignment w:val="center"/>
              <w:rPr>
                <w:rFonts w:ascii="宋体" w:hAnsi="宋体" w:cs="宋体"/>
                <w:szCs w:val="21"/>
                <w:highlight w:val="none"/>
              </w:rPr>
            </w:pPr>
            <w:r>
              <w:rPr>
                <w:rFonts w:hint="eastAsia" w:ascii="宋体" w:hAnsi="宋体" w:cs="宋体"/>
                <w:kern w:val="0"/>
                <w:szCs w:val="21"/>
                <w:highlight w:val="none"/>
              </w:rPr>
              <w:t>3包</w:t>
            </w:r>
          </w:p>
        </w:tc>
        <w:tc>
          <w:tcPr>
            <w:tcW w:w="681" w:type="pct"/>
            <w:shd w:val="clear" w:color="auto" w:fill="FFFFFF" w:themeFill="background1"/>
            <w:noWrap/>
            <w:vAlign w:val="center"/>
          </w:tcPr>
          <w:p>
            <w:pPr>
              <w:widowControl/>
              <w:jc w:val="center"/>
              <w:textAlignment w:val="center"/>
              <w:rPr>
                <w:rFonts w:ascii="宋体" w:hAnsi="宋体" w:cs="宋体"/>
                <w:szCs w:val="21"/>
                <w:highlight w:val="none"/>
              </w:rPr>
            </w:pPr>
            <w:r>
              <w:rPr>
                <w:rFonts w:hint="eastAsia" w:ascii="宋体" w:hAnsi="宋体" w:cs="宋体"/>
                <w:kern w:val="0"/>
                <w:szCs w:val="21"/>
                <w:highlight w:val="none"/>
              </w:rPr>
              <w:t>领导办公室</w:t>
            </w:r>
          </w:p>
        </w:tc>
        <w:tc>
          <w:tcPr>
            <w:tcW w:w="460" w:type="pct"/>
            <w:shd w:val="clear" w:color="auto" w:fill="FFFFFF" w:themeFill="background1"/>
            <w:vAlign w:val="center"/>
          </w:tcPr>
          <w:p>
            <w:pPr>
              <w:widowControl/>
              <w:jc w:val="center"/>
              <w:textAlignment w:val="center"/>
              <w:rPr>
                <w:rFonts w:ascii="宋体" w:hAnsi="宋体" w:cs="宋体"/>
                <w:szCs w:val="21"/>
                <w:highlight w:val="none"/>
              </w:rPr>
            </w:pPr>
            <w:r>
              <w:rPr>
                <w:rFonts w:hint="eastAsia" w:ascii="宋体" w:hAnsi="宋体" w:cs="宋体"/>
                <w:kern w:val="0"/>
                <w:szCs w:val="21"/>
                <w:highlight w:val="none"/>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highlight w:val="none"/>
              </w:rPr>
            </w:pPr>
            <w:r>
              <w:rPr>
                <w:rFonts w:hint="default" w:ascii="等线" w:hAnsi="等线" w:eastAsia="等线" w:cs="等线"/>
                <w:i w:val="0"/>
                <w:iCs w:val="0"/>
                <w:color w:val="000000"/>
                <w:kern w:val="0"/>
                <w:sz w:val="22"/>
                <w:szCs w:val="22"/>
                <w:u w:val="none"/>
                <w:lang w:val="en-US" w:eastAsia="zh-CN" w:bidi="ar"/>
              </w:rPr>
              <w:t>130</w:t>
            </w:r>
          </w:p>
        </w:tc>
        <w:tc>
          <w:tcPr>
            <w:tcW w:w="480" w:type="pct"/>
            <w:shd w:val="clear" w:color="auto" w:fill="FFFFFF" w:themeFill="background1"/>
            <w:vAlign w:val="center"/>
          </w:tcPr>
          <w:p>
            <w:pPr>
              <w:widowControl/>
              <w:jc w:val="center"/>
              <w:rPr>
                <w:rFonts w:ascii="宋体" w:hAnsi="宋体" w:cs="宋体"/>
                <w:szCs w:val="21"/>
                <w:highlight w:val="none"/>
              </w:rPr>
            </w:pPr>
            <w:r>
              <w:rPr>
                <w:rFonts w:hint="eastAsia" w:ascii="宋体" w:hAnsi="宋体" w:cs="Tahoma"/>
                <w:kern w:val="0"/>
                <w:sz w:val="24"/>
                <w:szCs w:val="24"/>
                <w:highlight w:val="none"/>
              </w:rPr>
              <w:t>书柜</w:t>
            </w:r>
          </w:p>
        </w:tc>
        <w:tc>
          <w:tcPr>
            <w:tcW w:w="1145" w:type="pct"/>
            <w:shd w:val="clear" w:color="auto" w:fill="FFFFFF" w:themeFill="background1"/>
            <w:vAlign w:val="center"/>
          </w:tcPr>
          <w:p>
            <w:pPr>
              <w:widowControl/>
              <w:jc w:val="center"/>
              <w:rPr>
                <w:rFonts w:ascii="宋体" w:hAnsi="宋体" w:cs="宋体"/>
                <w:szCs w:val="21"/>
                <w:highlight w:val="none"/>
              </w:rPr>
            </w:pPr>
            <w:r>
              <w:rPr>
                <w:rFonts w:ascii="宋体" w:hAnsi="宋体" w:cs="Tahoma"/>
                <w:kern w:val="0"/>
                <w:sz w:val="24"/>
                <w:szCs w:val="24"/>
                <w:highlight w:val="none"/>
              </w:rPr>
              <w:t>1000*400*2000</w:t>
            </w:r>
          </w:p>
        </w:tc>
        <w:tc>
          <w:tcPr>
            <w:tcW w:w="414" w:type="pct"/>
            <w:shd w:val="clear" w:color="auto" w:fill="FFFFFF" w:themeFill="background1"/>
            <w:noWrap/>
            <w:vAlign w:val="center"/>
          </w:tcPr>
          <w:p>
            <w:pPr>
              <w:widowControl/>
              <w:jc w:val="center"/>
              <w:rPr>
                <w:rFonts w:hint="eastAsia" w:ascii="宋体" w:hAnsi="宋体" w:eastAsia="宋体" w:cs="宋体"/>
                <w:szCs w:val="21"/>
                <w:highlight w:val="none"/>
                <w:lang w:eastAsia="zh-CN"/>
              </w:rPr>
            </w:pPr>
            <w:r>
              <w:rPr>
                <w:rFonts w:hint="eastAsia" w:ascii="宋体" w:hAnsi="宋体" w:cs="Tahoma"/>
                <w:kern w:val="0"/>
                <w:sz w:val="24"/>
                <w:szCs w:val="24"/>
                <w:highlight w:val="none"/>
              </w:rPr>
              <w:t>1</w:t>
            </w:r>
          </w:p>
        </w:tc>
        <w:tc>
          <w:tcPr>
            <w:tcW w:w="453" w:type="pct"/>
            <w:shd w:val="clear" w:color="auto" w:fill="FFFFFF" w:themeFill="background1"/>
            <w:noWrap/>
            <w:vAlign w:val="center"/>
          </w:tcPr>
          <w:p>
            <w:pPr>
              <w:widowControl/>
              <w:jc w:val="center"/>
              <w:textAlignment w:val="center"/>
              <w:rPr>
                <w:rFonts w:ascii="宋体" w:hAnsi="宋体" w:cs="宋体"/>
                <w:szCs w:val="21"/>
                <w:highlight w:val="none"/>
              </w:rPr>
            </w:pPr>
            <w:r>
              <w:rPr>
                <w:rFonts w:hint="eastAsia" w:ascii="宋体" w:hAnsi="宋体" w:cs="宋体"/>
                <w:kern w:val="0"/>
                <w:szCs w:val="21"/>
                <w:highlight w:val="none"/>
              </w:rPr>
              <w:t>个</w:t>
            </w:r>
          </w:p>
        </w:tc>
        <w:tc>
          <w:tcPr>
            <w:tcW w:w="340" w:type="pct"/>
            <w:shd w:val="clear" w:color="auto" w:fill="FFFFFF" w:themeFill="background1"/>
            <w:vAlign w:val="center"/>
          </w:tcPr>
          <w:p>
            <w:pPr>
              <w:widowControl/>
              <w:jc w:val="center"/>
              <w:textAlignment w:val="center"/>
              <w:rPr>
                <w:rFonts w:ascii="宋体" w:hAnsi="宋体" w:cs="宋体"/>
                <w:szCs w:val="21"/>
                <w:highlight w:val="none"/>
              </w:rPr>
            </w:pPr>
            <w:r>
              <w:rPr>
                <w:rFonts w:hint="eastAsia" w:ascii="宋体" w:hAnsi="宋体" w:cs="宋体"/>
                <w:kern w:val="0"/>
                <w:szCs w:val="21"/>
                <w:highlight w:val="none"/>
              </w:rPr>
              <w:t>货物</w:t>
            </w:r>
          </w:p>
        </w:tc>
        <w:tc>
          <w:tcPr>
            <w:tcW w:w="340" w:type="pct"/>
            <w:shd w:val="clear" w:color="auto" w:fill="FFFFFF" w:themeFill="background1"/>
            <w:noWrap/>
            <w:vAlign w:val="center"/>
          </w:tcPr>
          <w:p>
            <w:pPr>
              <w:widowControl/>
              <w:jc w:val="center"/>
              <w:textAlignment w:val="center"/>
              <w:rPr>
                <w:rFonts w:ascii="宋体" w:hAnsi="宋体" w:cs="宋体"/>
                <w:szCs w:val="21"/>
                <w:highlight w:val="none"/>
              </w:rPr>
            </w:pPr>
            <w:r>
              <w:rPr>
                <w:rFonts w:hint="eastAsia" w:ascii="宋体" w:hAnsi="宋体" w:cs="宋体"/>
                <w:kern w:val="0"/>
                <w:szCs w:val="21"/>
                <w:highlight w:val="none"/>
              </w:rPr>
              <w:t>1档</w:t>
            </w:r>
          </w:p>
        </w:tc>
        <w:tc>
          <w:tcPr>
            <w:tcW w:w="340" w:type="pct"/>
            <w:shd w:val="clear" w:color="auto" w:fill="FFFFFF" w:themeFill="background1"/>
            <w:noWrap/>
            <w:vAlign w:val="center"/>
          </w:tcPr>
          <w:p>
            <w:pPr>
              <w:widowControl/>
              <w:jc w:val="center"/>
              <w:textAlignment w:val="center"/>
              <w:rPr>
                <w:rFonts w:ascii="宋体" w:hAnsi="宋体" w:cs="宋体"/>
                <w:szCs w:val="21"/>
                <w:highlight w:val="none"/>
              </w:rPr>
            </w:pPr>
            <w:r>
              <w:rPr>
                <w:rFonts w:hint="eastAsia" w:ascii="宋体" w:hAnsi="宋体" w:cs="宋体"/>
                <w:kern w:val="0"/>
                <w:szCs w:val="21"/>
                <w:highlight w:val="none"/>
              </w:rPr>
              <w:t>3包</w:t>
            </w:r>
          </w:p>
        </w:tc>
        <w:tc>
          <w:tcPr>
            <w:tcW w:w="681" w:type="pct"/>
            <w:shd w:val="clear" w:color="auto" w:fill="FFFFFF" w:themeFill="background1"/>
            <w:noWrap/>
            <w:vAlign w:val="center"/>
          </w:tcPr>
          <w:p>
            <w:pPr>
              <w:widowControl/>
              <w:jc w:val="center"/>
              <w:textAlignment w:val="center"/>
              <w:rPr>
                <w:rFonts w:ascii="宋体" w:hAnsi="宋体" w:cs="宋体"/>
                <w:szCs w:val="21"/>
                <w:highlight w:val="none"/>
              </w:rPr>
            </w:pPr>
            <w:r>
              <w:rPr>
                <w:rFonts w:hint="eastAsia" w:ascii="宋体" w:hAnsi="宋体" w:cs="宋体"/>
                <w:kern w:val="0"/>
                <w:szCs w:val="21"/>
                <w:highlight w:val="none"/>
              </w:rPr>
              <w:t>领导办公室</w:t>
            </w:r>
          </w:p>
        </w:tc>
        <w:tc>
          <w:tcPr>
            <w:tcW w:w="460" w:type="pct"/>
            <w:shd w:val="clear" w:color="auto" w:fill="FFFFFF" w:themeFill="background1"/>
            <w:vAlign w:val="center"/>
          </w:tcPr>
          <w:p>
            <w:pPr>
              <w:widowControl/>
              <w:jc w:val="center"/>
              <w:textAlignment w:val="center"/>
              <w:rPr>
                <w:rFonts w:ascii="宋体" w:hAnsi="宋体" w:cs="宋体"/>
                <w:szCs w:val="21"/>
                <w:highlight w:val="none"/>
              </w:rPr>
            </w:pPr>
            <w:r>
              <w:rPr>
                <w:rFonts w:hint="eastAsia" w:ascii="宋体" w:hAnsi="宋体" w:cs="宋体"/>
                <w:kern w:val="0"/>
                <w:szCs w:val="21"/>
                <w:highlight w:val="none"/>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131</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茶水柜</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1200*400*800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领导办公室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132</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方茶几</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600*600*450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领导办公室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133</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皮沙发</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1990*860*855</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领导办公室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134</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大班椅</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740*740*1020-1080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领导办公室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135</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班前椅</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465*620*940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领导办公室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136</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会议桌</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4800*1800*760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政府限价（按房间面积确定价格）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137</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会议椅</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460*605*900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27</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138</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茶水柜</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800*400*800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139</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文件柜</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800*400*2000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140</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胶板会议桌</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3000*1200*750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141</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弓形椅</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620*570*970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142</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等候椅/四人位</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2300*676*950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等候</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143</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阅览桌</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1200*500*750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档案室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53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144</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智能密集架</w:t>
            </w:r>
          </w:p>
        </w:tc>
        <w:tc>
          <w:tcPr>
            <w:tcW w:w="1145"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2"/>
              </w:rPr>
              <w:t xml:space="preserve">1．A团体：智能病案架移动列5组10列 4500*750*2500（8层）  固定列5组1列  4500*750*250092.8立方米      </w:t>
            </w:r>
            <w:r>
              <w:rPr>
                <w:rFonts w:hint="eastAsia" w:ascii="宋体" w:hAnsi="宋体" w:cs="Tahoma"/>
                <w:kern w:val="0"/>
                <w:sz w:val="22"/>
              </w:rPr>
              <w:br w:type="textWrapping"/>
            </w:r>
            <w:r>
              <w:rPr>
                <w:rFonts w:hint="eastAsia" w:ascii="宋体" w:hAnsi="宋体" w:cs="Tahoma"/>
                <w:kern w:val="0"/>
                <w:sz w:val="22"/>
              </w:rPr>
              <w:t>2．B团体：智能病案架  移动列4组10列  3600*750*2500（8层） 固定列 4组1列   4组1列   3600*750*2500（8层）74.3立方米</w:t>
            </w:r>
            <w:r>
              <w:rPr>
                <w:rFonts w:hint="eastAsia" w:ascii="宋体" w:hAnsi="宋体" w:cs="Tahoma"/>
                <w:kern w:val="0"/>
                <w:sz w:val="22"/>
              </w:rPr>
              <w:br w:type="textWrapping"/>
            </w:r>
            <w:r>
              <w:rPr>
                <w:rFonts w:hint="eastAsia" w:ascii="宋体" w:hAnsi="宋体" w:cs="Tahoma"/>
                <w:kern w:val="0"/>
                <w:sz w:val="22"/>
              </w:rPr>
              <w:t>3．C团体：智能人事档案架移动列5组4列   4500*600*2500（6层）27立方米</w:t>
            </w:r>
            <w:r>
              <w:rPr>
                <w:rFonts w:hint="eastAsia" w:ascii="宋体" w:hAnsi="宋体" w:cs="Tahoma"/>
                <w:kern w:val="0"/>
                <w:sz w:val="22"/>
              </w:rPr>
              <w:br w:type="textWrapping"/>
            </w:r>
            <w:r>
              <w:rPr>
                <w:rFonts w:hint="eastAsia" w:ascii="宋体" w:hAnsi="宋体" w:cs="Tahoma"/>
                <w:kern w:val="0"/>
                <w:sz w:val="22"/>
              </w:rPr>
              <w:t>4．D团体：智能人事档案架移动列4组4列   3600*600*2500（6层） 21.6立方米</w:t>
            </w:r>
            <w:r>
              <w:rPr>
                <w:rFonts w:hint="eastAsia" w:ascii="宋体" w:hAnsi="宋体" w:cs="Tahoma"/>
                <w:kern w:val="0"/>
                <w:sz w:val="22"/>
              </w:rPr>
              <w:br w:type="textWrapping"/>
            </w:r>
            <w:r>
              <w:rPr>
                <w:rFonts w:hint="eastAsia" w:ascii="宋体" w:hAnsi="宋体" w:cs="Tahoma"/>
                <w:kern w:val="0"/>
                <w:sz w:val="22"/>
              </w:rPr>
              <w:t>5．E团体：智能财务档案架移动列5组8列4500*600*2500（6层）   固定列5组1列  4500*600*2500（6层）60.8立方米</w:t>
            </w:r>
            <w:r>
              <w:rPr>
                <w:rFonts w:hint="eastAsia" w:ascii="宋体" w:hAnsi="宋体" w:cs="Tahoma"/>
                <w:kern w:val="0"/>
                <w:sz w:val="22"/>
              </w:rPr>
              <w:br w:type="textWrapping"/>
            </w:r>
            <w:r>
              <w:rPr>
                <w:rFonts w:hint="eastAsia" w:ascii="宋体" w:hAnsi="宋体" w:cs="Tahoma"/>
                <w:kern w:val="0"/>
                <w:sz w:val="22"/>
              </w:rPr>
              <w:t>6．F团体：智能财务档案架移动列4组8列3600*600*2500（6层） 固定列 4组1列 3600*600*2500（6层） 48.6立方米</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326.1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立方米</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档案室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23"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145</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操作台</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1500*730*635*1285</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远程会诊</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146</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条桌</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1400*800*760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政府限价（按房间面积确定价格）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147</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会议椅</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650*655*905</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236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148</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培训椅</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常规</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149</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床头柜</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500*400*520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值班室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150</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床</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1200*2090*900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值班室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3"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151</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床垫</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900*1900*50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值班室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152</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矮柜</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1200*1200*1200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信息中心</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153</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圆凳</w:t>
            </w:r>
          </w:p>
        </w:tc>
        <w:tc>
          <w:tcPr>
            <w:tcW w:w="1145"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φ360/400*450/550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信息中心</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154</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布艺沙发（三人位）</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1800*830*430/870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5</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西餐厅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155</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布艺沙发（单人位）</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 xml:space="preserve">730*830*430/870  </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西餐厅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156</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长茶几</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1200*600*450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5</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西餐厅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157</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圆桌</w:t>
            </w:r>
          </w:p>
        </w:tc>
        <w:tc>
          <w:tcPr>
            <w:tcW w:w="1145"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φ800*700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7</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西餐厅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158</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椅子</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540*550*430/790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西餐厅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159</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餐桌</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1400*600*750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西餐厅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11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160</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餐椅</w:t>
            </w:r>
          </w:p>
        </w:tc>
        <w:tc>
          <w:tcPr>
            <w:tcW w:w="1145"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常规</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168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西餐厅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161</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花槽</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1200*300*900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39</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西餐厅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162</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异形沙发</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2900*2100*920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侯梯厅</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163</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餐桌</w:t>
            </w:r>
          </w:p>
        </w:tc>
        <w:tc>
          <w:tcPr>
            <w:tcW w:w="1145"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φ2000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包房</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164</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餐椅</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常规</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30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包房</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165</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休闲椅</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660*600*420/780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包房</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166</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茶几</w:t>
            </w:r>
          </w:p>
        </w:tc>
        <w:tc>
          <w:tcPr>
            <w:tcW w:w="1145"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φ700*540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包房</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167</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备餐柜</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800*400*850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3</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包房</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168</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餐桌</w:t>
            </w:r>
          </w:p>
        </w:tc>
        <w:tc>
          <w:tcPr>
            <w:tcW w:w="1145"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φ1800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包房</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169</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餐椅</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常规</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包房</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170</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皮沙发（三人位）</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2320*945*715</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包房</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171</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皮沙发（单人位）</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1045*945*715</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包房</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172</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小茶几</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700*700*450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包房</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173</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长茶几</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1400*700*450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包房</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174</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茶台</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900*900*760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茶室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175</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茶椅</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550*600*850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茶室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176</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椅子</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660*600*420/780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茶室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177</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椅子</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 xml:space="preserve">550*540*440/780 </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茶室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178</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布艺沙发（三人位）</w:t>
            </w:r>
          </w:p>
        </w:tc>
        <w:tc>
          <w:tcPr>
            <w:tcW w:w="1145"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1900*760*430/800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茶室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179</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茶几</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φ800*450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政府限价（按房间面积确定价格）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180</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会议桌</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4800*1800*760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书画室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181</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书画台</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1800*800*760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书画室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182</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实木椅</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常规</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书画室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183</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装饰柜</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1400*300*1720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书画室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184</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画架</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450*1500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书画室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185</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椅子</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320*320*480-650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政府限价（按房间面积确定价格）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186</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条桌</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1400*600*750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49</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187</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培训椅</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620*570*970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98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政府限价（按房间面积确定价格）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188</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演讲台（发言台）</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600*400*1120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政府限价（按房间面积确定价格）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189</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主席台</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1800*400*750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3</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190</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主席椅</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630*760*990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5</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政府限价（按房间面积确定价格）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191</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桌子</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1400*800*760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把</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美工室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192</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椅子</w:t>
            </w:r>
          </w:p>
        </w:tc>
        <w:tc>
          <w:tcPr>
            <w:tcW w:w="1145"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540*550*850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美工室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193</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休闲桌</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φ800*700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更衣室</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194</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换鞋凳</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800*400*450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3</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 xml:space="preserve"> 储物间 </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195</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储物柜</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800*550*2000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8</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候会区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196</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布艺沙发</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1090*890*930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10</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候会区</w:t>
            </w:r>
          </w:p>
        </w:tc>
        <w:tc>
          <w:tcPr>
            <w:tcW w:w="460" w:type="pct"/>
            <w:shd w:val="clear" w:color="auto" w:fill="FFFFFF" w:themeFill="background1"/>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197</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茶几</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675*475*550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5</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198</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主席台</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2100*600*760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199</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主席台</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1400*600*760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4</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200</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主席椅</w:t>
            </w:r>
          </w:p>
        </w:tc>
        <w:tc>
          <w:tcPr>
            <w:tcW w:w="1145" w:type="pct"/>
            <w:shd w:val="clear" w:color="auto" w:fill="FFFFFF" w:themeFill="background1"/>
            <w:noWrap/>
            <w:vAlign w:val="center"/>
          </w:tcPr>
          <w:p>
            <w:pPr>
              <w:widowControl/>
              <w:jc w:val="center"/>
              <w:rPr>
                <w:rFonts w:ascii="宋体" w:hAnsi="宋体" w:cs="宋体"/>
                <w:szCs w:val="21"/>
              </w:rPr>
            </w:pPr>
            <w:r>
              <w:rPr>
                <w:rFonts w:ascii="宋体" w:hAnsi="宋体" w:cs="Tahoma"/>
                <w:kern w:val="0"/>
                <w:sz w:val="24"/>
                <w:szCs w:val="24"/>
              </w:rPr>
              <w:t>460*605*900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11</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张</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ascii="宋体" w:hAnsi="宋体" w:cs="宋体"/>
                <w:szCs w:val="21"/>
              </w:rPr>
            </w:pPr>
            <w:r>
              <w:rPr>
                <w:rFonts w:hint="default" w:ascii="等线" w:hAnsi="等线" w:eastAsia="等线" w:cs="等线"/>
                <w:i w:val="0"/>
                <w:iCs w:val="0"/>
                <w:color w:val="000000"/>
                <w:kern w:val="0"/>
                <w:sz w:val="22"/>
                <w:szCs w:val="22"/>
                <w:u w:val="none"/>
                <w:lang w:val="en-US" w:eastAsia="zh-CN" w:bidi="ar"/>
              </w:rPr>
              <w:t>201</w:t>
            </w:r>
          </w:p>
        </w:tc>
        <w:tc>
          <w:tcPr>
            <w:tcW w:w="480" w:type="pct"/>
            <w:shd w:val="clear" w:color="auto" w:fill="FFFFFF" w:themeFill="background1"/>
            <w:vAlign w:val="center"/>
          </w:tcPr>
          <w:p>
            <w:pPr>
              <w:widowControl/>
              <w:jc w:val="center"/>
              <w:rPr>
                <w:rFonts w:ascii="宋体" w:hAnsi="宋体" w:cs="宋体"/>
                <w:szCs w:val="21"/>
              </w:rPr>
            </w:pPr>
            <w:r>
              <w:rPr>
                <w:rFonts w:hint="eastAsia" w:ascii="宋体" w:hAnsi="宋体" w:cs="Tahoma"/>
                <w:kern w:val="0"/>
                <w:sz w:val="24"/>
                <w:szCs w:val="24"/>
              </w:rPr>
              <w:t>条桌</w:t>
            </w:r>
          </w:p>
        </w:tc>
        <w:tc>
          <w:tcPr>
            <w:tcW w:w="1145"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1380*460*760</w:t>
            </w:r>
          </w:p>
        </w:tc>
        <w:tc>
          <w:tcPr>
            <w:tcW w:w="414" w:type="pct"/>
            <w:shd w:val="clear" w:color="auto" w:fill="FFFFFF" w:themeFill="background1"/>
            <w:noWrap/>
            <w:vAlign w:val="center"/>
          </w:tcPr>
          <w:p>
            <w:pPr>
              <w:widowControl/>
              <w:jc w:val="center"/>
              <w:rPr>
                <w:rFonts w:ascii="宋体" w:hAnsi="宋体" w:cs="宋体"/>
                <w:szCs w:val="21"/>
              </w:rPr>
            </w:pPr>
            <w:r>
              <w:rPr>
                <w:rFonts w:hint="eastAsia" w:ascii="宋体" w:hAnsi="宋体" w:cs="Tahoma"/>
                <w:kern w:val="0"/>
                <w:sz w:val="24"/>
                <w:szCs w:val="24"/>
              </w:rPr>
              <w:t>112</w:t>
            </w:r>
          </w:p>
        </w:tc>
        <w:tc>
          <w:tcPr>
            <w:tcW w:w="453"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个</w:t>
            </w:r>
          </w:p>
        </w:tc>
        <w:tc>
          <w:tcPr>
            <w:tcW w:w="34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ascii="宋体" w:hAnsi="宋体" w:cs="宋体"/>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ascii="宋体" w:hAnsi="宋体" w:cs="宋体"/>
                <w:szCs w:val="21"/>
              </w:rPr>
            </w:pPr>
            <w:r>
              <w:rPr>
                <w:rFonts w:hint="eastAsia" w:ascii="宋体" w:hAnsi="宋体" w:cs="宋体"/>
                <w:kern w:val="0"/>
                <w:szCs w:val="21"/>
              </w:rPr>
              <w:t>政府限价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72"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kern w:val="0"/>
                <w:szCs w:val="21"/>
                <w:lang w:val="en-US" w:eastAsia="zh-CN"/>
              </w:rPr>
            </w:pPr>
            <w:r>
              <w:rPr>
                <w:rFonts w:hint="default" w:ascii="等线" w:hAnsi="等线" w:eastAsia="等线" w:cs="等线"/>
                <w:i w:val="0"/>
                <w:iCs w:val="0"/>
                <w:color w:val="000000"/>
                <w:kern w:val="0"/>
                <w:sz w:val="22"/>
                <w:szCs w:val="22"/>
                <w:u w:val="none"/>
                <w:lang w:val="en-US" w:eastAsia="zh-CN" w:bidi="ar"/>
              </w:rPr>
              <w:t>202</w:t>
            </w:r>
          </w:p>
        </w:tc>
        <w:tc>
          <w:tcPr>
            <w:tcW w:w="480" w:type="pct"/>
            <w:shd w:val="clear" w:color="auto" w:fill="FFFFFF" w:themeFill="background1"/>
            <w:vAlign w:val="center"/>
          </w:tcPr>
          <w:p>
            <w:pPr>
              <w:widowControl/>
              <w:jc w:val="center"/>
              <w:rPr>
                <w:rFonts w:hint="eastAsia" w:ascii="宋体" w:hAnsi="宋体" w:cs="Tahoma"/>
                <w:kern w:val="0"/>
                <w:sz w:val="24"/>
                <w:szCs w:val="24"/>
              </w:rPr>
            </w:pPr>
            <w:r>
              <w:rPr>
                <w:rFonts w:hint="eastAsia" w:ascii="宋体" w:hAnsi="宋体" w:cs="Tahoma"/>
                <w:kern w:val="0"/>
                <w:sz w:val="24"/>
                <w:szCs w:val="24"/>
              </w:rPr>
              <w:t>演讲台（发言台）</w:t>
            </w:r>
          </w:p>
        </w:tc>
        <w:tc>
          <w:tcPr>
            <w:tcW w:w="1145" w:type="pct"/>
            <w:shd w:val="clear" w:color="auto" w:fill="FFFFFF" w:themeFill="background1"/>
            <w:noWrap/>
            <w:vAlign w:val="center"/>
          </w:tcPr>
          <w:p>
            <w:pPr>
              <w:widowControl/>
              <w:jc w:val="center"/>
              <w:rPr>
                <w:rFonts w:hint="eastAsia" w:ascii="宋体" w:hAnsi="宋体" w:cs="Tahoma"/>
                <w:kern w:val="0"/>
                <w:sz w:val="24"/>
                <w:szCs w:val="24"/>
              </w:rPr>
            </w:pPr>
            <w:r>
              <w:rPr>
                <w:rFonts w:hint="eastAsia" w:ascii="宋体" w:hAnsi="宋体" w:cs="Tahoma"/>
                <w:kern w:val="0"/>
                <w:sz w:val="24"/>
                <w:szCs w:val="24"/>
              </w:rPr>
              <w:t>770*550*1200</w:t>
            </w:r>
          </w:p>
        </w:tc>
        <w:tc>
          <w:tcPr>
            <w:tcW w:w="414" w:type="pct"/>
            <w:shd w:val="clear" w:color="auto" w:fill="FFFFFF" w:themeFill="background1"/>
            <w:noWrap/>
            <w:vAlign w:val="center"/>
          </w:tcPr>
          <w:p>
            <w:pPr>
              <w:widowControl/>
              <w:jc w:val="center"/>
              <w:rPr>
                <w:rFonts w:hint="eastAsia" w:ascii="宋体" w:hAnsi="宋体" w:cs="Tahoma"/>
                <w:kern w:val="0"/>
                <w:sz w:val="24"/>
                <w:szCs w:val="24"/>
              </w:rPr>
            </w:pPr>
            <w:r>
              <w:rPr>
                <w:rFonts w:hint="eastAsia" w:ascii="宋体" w:hAnsi="宋体" w:cs="Tahoma"/>
                <w:kern w:val="0"/>
                <w:sz w:val="24"/>
                <w:szCs w:val="24"/>
              </w:rPr>
              <w:t>1</w:t>
            </w:r>
          </w:p>
        </w:tc>
        <w:tc>
          <w:tcPr>
            <w:tcW w:w="453" w:type="pct"/>
            <w:shd w:val="clear" w:color="auto" w:fill="FFFFFF" w:themeFill="background1"/>
            <w:noWrap/>
            <w:vAlign w:val="center"/>
          </w:tcPr>
          <w:p>
            <w:pPr>
              <w:widowControl/>
              <w:jc w:val="center"/>
              <w:rPr>
                <w:rFonts w:hint="eastAsia" w:ascii="宋体" w:hAnsi="宋体" w:cs="宋体"/>
                <w:kern w:val="0"/>
                <w:szCs w:val="21"/>
              </w:rPr>
            </w:pPr>
            <w:r>
              <w:rPr>
                <w:rFonts w:hint="eastAsia" w:ascii="宋体" w:hAnsi="宋体" w:cs="Tahoma"/>
                <w:kern w:val="0"/>
                <w:sz w:val="24"/>
                <w:szCs w:val="24"/>
              </w:rPr>
              <w:t>个</w:t>
            </w:r>
          </w:p>
        </w:tc>
        <w:tc>
          <w:tcPr>
            <w:tcW w:w="340" w:type="pct"/>
            <w:shd w:val="clear" w:color="auto" w:fill="FFFFFF" w:themeFill="background1"/>
            <w:vAlign w:val="center"/>
          </w:tcPr>
          <w:p>
            <w:pPr>
              <w:widowControl/>
              <w:jc w:val="center"/>
              <w:textAlignment w:val="center"/>
              <w:rPr>
                <w:rFonts w:hint="eastAsia" w:ascii="宋体" w:hAnsi="宋体" w:cs="宋体"/>
                <w:kern w:val="0"/>
                <w:szCs w:val="21"/>
              </w:rPr>
            </w:pPr>
            <w:r>
              <w:rPr>
                <w:rFonts w:hint="eastAsia" w:ascii="宋体" w:hAnsi="宋体" w:cs="宋体"/>
                <w:kern w:val="0"/>
                <w:szCs w:val="21"/>
              </w:rPr>
              <w:t>货物</w:t>
            </w:r>
          </w:p>
        </w:tc>
        <w:tc>
          <w:tcPr>
            <w:tcW w:w="340" w:type="pct"/>
            <w:shd w:val="clear" w:color="auto" w:fill="FFFFFF" w:themeFill="background1"/>
            <w:noWrap/>
            <w:vAlign w:val="center"/>
          </w:tcPr>
          <w:p>
            <w:pPr>
              <w:widowControl/>
              <w:jc w:val="center"/>
              <w:textAlignment w:val="center"/>
              <w:rPr>
                <w:rFonts w:hint="eastAsia" w:ascii="宋体" w:hAnsi="宋体" w:cs="宋体"/>
                <w:kern w:val="0"/>
                <w:szCs w:val="21"/>
              </w:rPr>
            </w:pPr>
            <w:r>
              <w:rPr>
                <w:rFonts w:hint="eastAsia" w:ascii="宋体" w:hAnsi="宋体" w:cs="宋体"/>
                <w:kern w:val="0"/>
                <w:szCs w:val="21"/>
              </w:rPr>
              <w:t>1档</w:t>
            </w:r>
          </w:p>
        </w:tc>
        <w:tc>
          <w:tcPr>
            <w:tcW w:w="340" w:type="pct"/>
            <w:shd w:val="clear" w:color="auto" w:fill="FFFFFF" w:themeFill="background1"/>
            <w:noWrap/>
            <w:vAlign w:val="center"/>
          </w:tcPr>
          <w:p>
            <w:pPr>
              <w:widowControl/>
              <w:jc w:val="center"/>
              <w:textAlignment w:val="center"/>
              <w:rPr>
                <w:rFonts w:hint="eastAsia" w:ascii="宋体" w:hAnsi="宋体" w:cs="宋体"/>
                <w:kern w:val="0"/>
                <w:szCs w:val="21"/>
              </w:rPr>
            </w:pPr>
            <w:r>
              <w:rPr>
                <w:rFonts w:hint="eastAsia" w:ascii="宋体" w:hAnsi="宋体" w:cs="宋体"/>
                <w:kern w:val="0"/>
                <w:szCs w:val="21"/>
              </w:rPr>
              <w:t>3包</w:t>
            </w:r>
          </w:p>
        </w:tc>
        <w:tc>
          <w:tcPr>
            <w:tcW w:w="681" w:type="pct"/>
            <w:shd w:val="clear" w:color="auto" w:fill="FFFFFF" w:themeFill="background1"/>
            <w:noWrap/>
            <w:vAlign w:val="center"/>
          </w:tcPr>
          <w:p>
            <w:pPr>
              <w:widowControl/>
              <w:jc w:val="center"/>
              <w:textAlignment w:val="center"/>
              <w:rPr>
                <w:rFonts w:hint="eastAsia" w:ascii="宋体" w:hAnsi="宋体" w:cs="宋体"/>
                <w:kern w:val="0"/>
                <w:szCs w:val="21"/>
              </w:rPr>
            </w:pPr>
            <w:r>
              <w:rPr>
                <w:rFonts w:hint="eastAsia" w:ascii="宋体" w:hAnsi="宋体" w:cs="宋体"/>
                <w:kern w:val="0"/>
                <w:szCs w:val="21"/>
              </w:rPr>
              <w:t>会议室</w:t>
            </w:r>
          </w:p>
        </w:tc>
        <w:tc>
          <w:tcPr>
            <w:tcW w:w="460" w:type="pct"/>
            <w:shd w:val="clear" w:color="auto" w:fill="FFFFFF" w:themeFill="background1"/>
            <w:vAlign w:val="center"/>
          </w:tcPr>
          <w:p>
            <w:pPr>
              <w:widowControl/>
              <w:jc w:val="center"/>
              <w:textAlignment w:val="center"/>
              <w:rPr>
                <w:rFonts w:hint="eastAsia" w:ascii="宋体" w:hAnsi="宋体" w:cs="宋体"/>
                <w:kern w:val="0"/>
                <w:szCs w:val="21"/>
              </w:rPr>
            </w:pPr>
            <w:r>
              <w:rPr>
                <w:rFonts w:hint="eastAsia" w:ascii="宋体" w:hAnsi="宋体" w:cs="宋体"/>
                <w:kern w:val="0"/>
                <w:szCs w:val="21"/>
              </w:rPr>
              <w:t>政府限价</w:t>
            </w:r>
          </w:p>
        </w:tc>
      </w:tr>
    </w:tbl>
    <w:p>
      <w:pPr>
        <w:rPr>
          <w:rFonts w:ascii="宋体" w:hAnsi="宋体" w:cs="Arial"/>
          <w:b/>
          <w:kern w:val="0"/>
          <w:sz w:val="28"/>
          <w:szCs w:val="28"/>
        </w:rPr>
      </w:pPr>
      <w:r>
        <w:rPr>
          <w:rFonts w:hint="eastAsia" w:ascii="宋体" w:hAnsi="宋体" w:cs="Arial"/>
          <w:b/>
          <w:kern w:val="0"/>
          <w:sz w:val="28"/>
          <w:szCs w:val="28"/>
        </w:rPr>
        <w:br w:type="page"/>
      </w:r>
    </w:p>
    <w:p>
      <w:pPr>
        <w:widowControl/>
        <w:shd w:val="clear" w:color="auto" w:fill="FFFFFF"/>
        <w:spacing w:line="360" w:lineRule="auto"/>
        <w:ind w:firstLine="138" w:firstLineChars="49"/>
        <w:jc w:val="left"/>
        <w:rPr>
          <w:rFonts w:ascii="宋体" w:hAnsi="宋体" w:cs="Arial"/>
          <w:b/>
          <w:kern w:val="0"/>
          <w:sz w:val="28"/>
          <w:szCs w:val="28"/>
        </w:rPr>
      </w:pPr>
      <w:r>
        <w:rPr>
          <w:rFonts w:hint="eastAsia" w:ascii="宋体" w:hAnsi="宋体" w:cs="Arial"/>
          <w:b/>
          <w:kern w:val="0"/>
          <w:sz w:val="28"/>
          <w:szCs w:val="28"/>
        </w:rPr>
        <w:t>三、技术要求</w:t>
      </w:r>
    </w:p>
    <w:p>
      <w:pPr>
        <w:spacing w:line="360" w:lineRule="auto"/>
        <w:rPr>
          <w:rFonts w:ascii="宋体" w:hAnsi="宋体" w:cs="宋体"/>
          <w:b/>
          <w:sz w:val="24"/>
          <w:szCs w:val="24"/>
        </w:rPr>
      </w:pPr>
      <w:bookmarkStart w:id="0" w:name="_Toc15600"/>
      <w:r>
        <w:rPr>
          <w:rFonts w:hint="eastAsia" w:ascii="宋体" w:hAnsi="宋体" w:cs="宋体"/>
          <w:b/>
          <w:sz w:val="24"/>
          <w:szCs w:val="24"/>
          <w:lang w:val="zh-CN"/>
        </w:rPr>
        <w:t>说明：本采购需求描述中涉及品牌（如有）、规格、型号、尺寸及重量的均为参考，投标人可提供同等档次或更高档次产品，并提供相应技术参数证明其符合采购需求。表中“★”代表关键指标，不满足该指标项将导致响应被拒绝；“#”代表重要指标；无标识则表示属一般指标项。</w:t>
      </w:r>
    </w:p>
    <w:p>
      <w:pPr>
        <w:spacing w:line="360" w:lineRule="auto"/>
        <w:rPr>
          <w:rFonts w:ascii="宋体" w:hAnsi="宋体" w:cs="宋体"/>
          <w:b/>
          <w:sz w:val="24"/>
          <w:szCs w:val="24"/>
          <w:lang w:val="zh-CN"/>
        </w:rPr>
        <w:sectPr>
          <w:footerReference r:id="rId4" w:type="first"/>
          <w:footerReference r:id="rId3" w:type="default"/>
          <w:pgSz w:w="11906" w:h="16838"/>
          <w:pgMar w:top="1134" w:right="1134" w:bottom="1134" w:left="1134" w:header="851" w:footer="992" w:gutter="0"/>
          <w:cols w:space="720" w:num="1"/>
          <w:titlePg/>
          <w:docGrid w:type="lines" w:linePitch="312" w:charSpace="0"/>
        </w:sectPr>
      </w:pPr>
      <w:r>
        <w:rPr>
          <w:rFonts w:hint="eastAsia" w:ascii="宋体" w:hAnsi="宋体" w:cs="宋体"/>
          <w:b/>
          <w:sz w:val="24"/>
          <w:szCs w:val="24"/>
          <w:lang w:val="zh-CN"/>
        </w:rPr>
        <w:t>证明材料要求：以产品制造商出具的技术说明书或产品制造商公开发布的产品彩页或彩页复印件、产品标准、使用说明书等为准，并同时提供2019年1月1日以来由第三方质量监督检验机构出具的抽检检验报告。</w:t>
      </w:r>
    </w:p>
    <w:bookmarkEnd w:id="0"/>
    <w:tbl>
      <w:tblPr>
        <w:tblStyle w:val="13"/>
        <w:tblW w:w="4995" w:type="pct"/>
        <w:tblInd w:w="0" w:type="dxa"/>
        <w:tblLayout w:type="fixed"/>
        <w:tblCellMar>
          <w:top w:w="0" w:type="dxa"/>
          <w:left w:w="108" w:type="dxa"/>
          <w:bottom w:w="0" w:type="dxa"/>
          <w:right w:w="108" w:type="dxa"/>
        </w:tblCellMar>
      </w:tblPr>
      <w:tblGrid>
        <w:gridCol w:w="617"/>
        <w:gridCol w:w="774"/>
        <w:gridCol w:w="9177"/>
        <w:gridCol w:w="2412"/>
        <w:gridCol w:w="816"/>
        <w:gridCol w:w="975"/>
      </w:tblGrid>
      <w:tr>
        <w:trPr>
          <w:trHeight w:val="480" w:hRule="atLeast"/>
        </w:trPr>
        <w:tc>
          <w:tcPr>
            <w:tcW w:w="4392" w:type="pct"/>
            <w:gridSpan w:val="4"/>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cs="宋体"/>
                <w:b/>
                <w:bCs/>
                <w:sz w:val="20"/>
                <w:szCs w:val="20"/>
              </w:rPr>
            </w:pPr>
            <w:r>
              <w:rPr>
                <w:rFonts w:hint="eastAsia" w:ascii="宋体" w:hAnsi="宋体" w:cs="宋体"/>
                <w:b/>
                <w:bCs/>
                <w:kern w:val="0"/>
                <w:sz w:val="20"/>
                <w:szCs w:val="20"/>
              </w:rPr>
              <w:t>材质工艺说明</w:t>
            </w:r>
          </w:p>
        </w:tc>
        <w:tc>
          <w:tcPr>
            <w:tcW w:w="276" w:type="pct"/>
            <w:tcBorders>
              <w:top w:val="nil"/>
              <w:left w:val="nil"/>
              <w:bottom w:val="nil"/>
              <w:right w:val="nil"/>
            </w:tcBorders>
            <w:shd w:val="clear" w:color="auto" w:fill="auto"/>
            <w:noWrap/>
            <w:vAlign w:val="center"/>
          </w:tcPr>
          <w:p>
            <w:pPr>
              <w:jc w:val="center"/>
              <w:rPr>
                <w:rFonts w:ascii="宋体" w:hAnsi="宋体" w:cs="宋体"/>
                <w:b/>
                <w:bCs/>
                <w:sz w:val="20"/>
                <w:szCs w:val="20"/>
              </w:rPr>
            </w:pPr>
          </w:p>
        </w:tc>
        <w:tc>
          <w:tcPr>
            <w:tcW w:w="330" w:type="pct"/>
            <w:tcBorders>
              <w:top w:val="nil"/>
              <w:left w:val="nil"/>
              <w:bottom w:val="nil"/>
              <w:right w:val="nil"/>
            </w:tcBorders>
            <w:shd w:val="clear" w:color="auto" w:fill="auto"/>
            <w:noWrap/>
            <w:vAlign w:val="center"/>
          </w:tcPr>
          <w:p>
            <w:pPr>
              <w:jc w:val="center"/>
              <w:rPr>
                <w:rFonts w:ascii="宋体" w:hAnsi="宋体" w:cs="宋体"/>
                <w:b/>
                <w:bCs/>
                <w:sz w:val="20"/>
                <w:szCs w:val="20"/>
              </w:rPr>
            </w:pPr>
          </w:p>
        </w:tc>
      </w:tr>
      <w:tr>
        <w:tblPrEx>
          <w:tblCellMar>
            <w:top w:w="0" w:type="dxa"/>
            <w:left w:w="108" w:type="dxa"/>
            <w:bottom w:w="0" w:type="dxa"/>
            <w:right w:w="108" w:type="dxa"/>
          </w:tblCellMar>
        </w:tblPrEx>
        <w:trPr>
          <w:trHeight w:val="66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sz w:val="20"/>
                <w:szCs w:val="20"/>
              </w:rPr>
            </w:pPr>
            <w:r>
              <w:rPr>
                <w:rFonts w:hint="eastAsia" w:ascii="宋体" w:hAnsi="宋体" w:cs="宋体"/>
                <w:b/>
                <w:bCs/>
                <w:kern w:val="0"/>
                <w:sz w:val="20"/>
                <w:szCs w:val="20"/>
              </w:rPr>
              <w:t>序号</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 w:val="16"/>
                <w:szCs w:val="16"/>
              </w:rPr>
            </w:pPr>
            <w:r>
              <w:rPr>
                <w:rFonts w:hint="eastAsia" w:ascii="宋体" w:hAnsi="宋体" w:cs="宋体"/>
                <w:b/>
                <w:bCs/>
                <w:kern w:val="0"/>
                <w:sz w:val="16"/>
                <w:szCs w:val="16"/>
              </w:rPr>
              <w:t>产品名称</w:t>
            </w:r>
          </w:p>
        </w:tc>
        <w:tc>
          <w:tcPr>
            <w:tcW w:w="31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sz w:val="20"/>
                <w:szCs w:val="20"/>
              </w:rPr>
            </w:pPr>
            <w:r>
              <w:rPr>
                <w:rFonts w:hint="eastAsia" w:ascii="宋体" w:hAnsi="宋体" w:cs="宋体"/>
                <w:b/>
                <w:bCs/>
                <w:kern w:val="0"/>
                <w:sz w:val="20"/>
                <w:szCs w:val="20"/>
              </w:rPr>
              <w:t>材质说明</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sz w:val="20"/>
                <w:szCs w:val="20"/>
              </w:rPr>
            </w:pPr>
            <w:r>
              <w:rPr>
                <w:rFonts w:hint="eastAsia" w:ascii="宋体" w:hAnsi="宋体" w:cs="宋体"/>
                <w:b/>
                <w:bCs/>
                <w:kern w:val="0"/>
                <w:sz w:val="20"/>
                <w:szCs w:val="20"/>
              </w:rPr>
              <w:t>参考图片</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 w:val="24"/>
                <w:szCs w:val="24"/>
              </w:rPr>
            </w:pPr>
            <w:r>
              <w:rPr>
                <w:rFonts w:hint="eastAsia" w:ascii="宋体" w:hAnsi="宋体" w:cs="宋体"/>
                <w:b/>
                <w:bCs/>
                <w:kern w:val="0"/>
                <w:sz w:val="24"/>
                <w:szCs w:val="24"/>
              </w:rPr>
              <w:t>数量</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 w:val="24"/>
                <w:szCs w:val="24"/>
              </w:rPr>
            </w:pPr>
            <w:r>
              <w:rPr>
                <w:rFonts w:hint="eastAsia" w:ascii="宋体" w:hAnsi="宋体" w:cs="宋体"/>
                <w:b/>
                <w:bCs/>
                <w:kern w:val="0"/>
                <w:sz w:val="24"/>
                <w:szCs w:val="24"/>
              </w:rPr>
              <w:t>单位</w:t>
            </w:r>
          </w:p>
        </w:tc>
      </w:tr>
      <w:tr>
        <w:tblPrEx>
          <w:tblCellMar>
            <w:top w:w="0" w:type="dxa"/>
            <w:left w:w="108" w:type="dxa"/>
            <w:bottom w:w="0" w:type="dxa"/>
            <w:right w:w="108" w:type="dxa"/>
          </w:tblCellMar>
        </w:tblPrEx>
        <w:trPr>
          <w:trHeight w:val="1316"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导医/服务台</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1、导医台：</w:t>
            </w:r>
            <w:r>
              <w:rPr>
                <w:rFonts w:hint="eastAsia" w:ascii="宋体" w:hAnsi="宋体" w:cs="宋体"/>
                <w:kern w:val="0"/>
                <w:sz w:val="20"/>
                <w:szCs w:val="20"/>
              </w:rPr>
              <w:br w:type="textWrapping"/>
            </w:r>
            <w:r>
              <w:rPr>
                <w:rFonts w:hint="eastAsia" w:ascii="宋体" w:hAnsi="宋体" w:cs="宋体"/>
                <w:kern w:val="0"/>
                <w:sz w:val="20"/>
                <w:szCs w:val="20"/>
              </w:rPr>
              <w:t>①外形尺寸偏差符合±5mm；②台面、正视面板平整度≤0.1mm；③底脚平稳性≤0.4mm；④操作台面不应有裂缝、渗透现象，不应有污物、杂质；⑤喷涂层应无漏喷、锈蚀，涂层应光滑均匀，色泽一致，应无流挂、疙瘩、皱皮、飞漆等缺陷；⑥有害物质限量，甲醛释放量≤0.3mg/L，可溶性铅≤2mg/kg，可溶性镉≤1mg/kg，可溶性铬≤1mg/kg，可溶性汞≤1mg/kg；⑦安全性要求，与人体接触的零部件不应有毛刺、刃口、尖锐的棱角和端头；⑧耐磨，磨损值≤51mg/100r，磨350r应无露底现象；⑨耐划痕1.5N，划一周，无整圈连续划痕；⑩耐老化、耐龟裂性、耐冷热循环、耐水蒸气、耐干热；⑪硬度≥3H，冲击强度3.92J无剥落、裂纹、皱纹，耐腐蚀酸盐雾试验不低于8级；⑫总挥发性有机化合物(TVOC)≤0.3mg/m³；⑬水平耐久性试验，力200N，循环次数10000次；垂直耐久性试验，力300N，循环次数10000次；垂直冲击试验，跌落高度200mm，10次。</w:t>
            </w:r>
            <w:r>
              <w:rPr>
                <w:rFonts w:hint="eastAsia" w:ascii="宋体" w:hAnsi="宋体" w:cs="宋体"/>
                <w:kern w:val="0"/>
                <w:sz w:val="20"/>
                <w:szCs w:val="20"/>
              </w:rPr>
              <w:br w:type="textWrapping"/>
            </w:r>
            <w:r>
              <w:rPr>
                <w:rFonts w:hint="eastAsia" w:ascii="宋体" w:hAnsi="宋体" w:cs="宋体"/>
                <w:kern w:val="0"/>
                <w:sz w:val="20"/>
                <w:szCs w:val="20"/>
              </w:rPr>
              <w:t>2、台面：采用优质人造石，厚度：12mm，一体化浇注成型，同色胶水接驳，无缝效果。符合JC/T 908-2013《人造石》标准。①莫氏硬度≥5；②吸水率＜0.1%；③落球冲击，450g实心钢球，冲击高度不低于800mm，样品不破损；④弯曲强度＞40MPa；⑤放射性防护分类控制（A类），内照射指数IRa≤0.02，外照射指数Ir≤0.03；⑥耐污染性，耐污值总和≤47，最大污迹深度≤0.02mm；⑦耐化学药品性，试样表面应无明显损伤，轻度损伤用600目砂纸轻擦即可除去，损伤程度应不影响板材的使用性，并易恢复至原状。</w:t>
            </w:r>
            <w:r>
              <w:rPr>
                <w:rFonts w:hint="eastAsia" w:ascii="宋体" w:hAnsi="宋体" w:cs="宋体"/>
                <w:kern w:val="0"/>
                <w:sz w:val="20"/>
                <w:szCs w:val="20"/>
              </w:rPr>
              <w:br w:type="textWrapping"/>
            </w:r>
            <w:r>
              <w:rPr>
                <w:rFonts w:hint="eastAsia" w:ascii="宋体" w:hAnsi="宋体" w:cs="宋体"/>
                <w:kern w:val="0"/>
                <w:sz w:val="20"/>
                <w:szCs w:val="20"/>
              </w:rPr>
              <w:t>3、柜体：采用优质双面电解钢板（电镀锌钢板），具有防锈功能，避免板料因表面喷涂层损坏生锈腐烂的情况。钢板厚度≥1mm，符合GB/T 10125-2012《人造气氛腐蚀试验盐雾试验》标准。①中性盐雾试验不低于8级，试样表面未出现生锈，起泡，斑点，颜色变化等其他现象。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4、抗菌喷涂粉末：电解钢板（电镀锌钢板）表面采用抗菌粉末涂料。符合HG/T 3950-2007 抗菌涂料标准。①抗菌率：大肠杆菌＞99.9%，金黄色葡萄球菌＞99.9%，白色念珠菌＞99.9%，肺炎克雷伯氏菌＞99.9%，铜绿假单胞菌＞99.9%。</w:t>
            </w:r>
            <w:r>
              <w:rPr>
                <w:rFonts w:hint="eastAsia" w:ascii="宋体" w:hAnsi="宋体" w:cs="宋体"/>
                <w:kern w:val="0"/>
                <w:sz w:val="20"/>
                <w:szCs w:val="20"/>
              </w:rPr>
              <w:br w:type="textWrapping"/>
            </w:r>
            <w:r>
              <w:rPr>
                <w:rFonts w:hint="eastAsia" w:ascii="宋体" w:hAnsi="宋体" w:cs="宋体"/>
                <w:kern w:val="0"/>
                <w:sz w:val="20"/>
                <w:szCs w:val="20"/>
              </w:rPr>
              <w:t>5、304不锈钢板：底部采用1.0mm的SUS304#不锈钢踢脚线，比柜体前端面缩进尺寸为50mm，高100mm，操作时无抵脚感，符合人体工程学原理。符合GB/T 3280-2015《不锈钢冷轧板和钢带》标准。①化学成分：C≤0.04%，Si≤0.5%，Mn≤1%，P≤0.03%，S≤0.01%，Ni：8.00-10.50%，Cr：17.50-19.50%。。</w:t>
            </w:r>
            <w:r>
              <w:rPr>
                <w:rFonts w:hint="eastAsia" w:ascii="宋体" w:hAnsi="宋体" w:cs="宋体"/>
                <w:kern w:val="0"/>
                <w:sz w:val="20"/>
                <w:szCs w:val="20"/>
              </w:rPr>
              <w:br w:type="textWrapping"/>
            </w:r>
            <w:r>
              <w:rPr>
                <w:rFonts w:hint="eastAsia" w:ascii="宋体" w:hAnsi="宋体" w:cs="宋体"/>
                <w:kern w:val="0"/>
                <w:sz w:val="20"/>
                <w:szCs w:val="20"/>
              </w:rPr>
              <w:t>6、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Fonts w:hint="eastAsia" w:ascii="宋体" w:hAnsi="宋体" w:cs="宋体"/>
                <w:kern w:val="0"/>
                <w:sz w:val="20"/>
                <w:szCs w:val="20"/>
              </w:rPr>
              <w:br w:type="textWrapping"/>
            </w:r>
            <w:r>
              <w:rPr>
                <w:rFonts w:hint="eastAsia" w:ascii="宋体" w:hAnsi="宋体" w:cs="宋体"/>
                <w:kern w:val="0"/>
                <w:sz w:val="20"/>
                <w:szCs w:val="20"/>
              </w:rPr>
              <w:t>7、配置：护士站内部留有夹层做走暗线功能，包含电线，开关插板，电脑网线接口。一字型插板。</w:t>
            </w:r>
            <w:r>
              <w:rPr>
                <w:rFonts w:hint="eastAsia" w:ascii="宋体" w:hAnsi="宋体" w:cs="宋体"/>
                <w:kern w:val="0"/>
                <w:sz w:val="20"/>
                <w:szCs w:val="20"/>
              </w:rPr>
              <w:br w:type="textWrapping"/>
            </w:r>
            <w:r>
              <w:rPr>
                <w:rFonts w:hint="eastAsia" w:ascii="宋体" w:hAnsi="宋体" w:cs="宋体"/>
                <w:kern w:val="0"/>
                <w:sz w:val="20"/>
                <w:szCs w:val="20"/>
              </w:rPr>
              <w:t>抽屉带锁具。每米含一个钢制三抽柜</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59264" behindDoc="0" locked="0" layoutInCell="1" allowOverlap="1">
                  <wp:simplePos x="0" y="0"/>
                  <wp:positionH relativeFrom="column">
                    <wp:posOffset>181610</wp:posOffset>
                  </wp:positionH>
                  <wp:positionV relativeFrom="paragraph">
                    <wp:posOffset>643890</wp:posOffset>
                  </wp:positionV>
                  <wp:extent cx="1410335" cy="1068705"/>
                  <wp:effectExtent l="0" t="0" r="18415" b="17780"/>
                  <wp:wrapNone/>
                  <wp:docPr id="15" name="图片_3"/>
                  <wp:cNvGraphicFramePr/>
                  <a:graphic xmlns:a="http://schemas.openxmlformats.org/drawingml/2006/main">
                    <a:graphicData uri="http://schemas.openxmlformats.org/drawingml/2006/picture">
                      <pic:pic xmlns:pic="http://schemas.openxmlformats.org/drawingml/2006/picture">
                        <pic:nvPicPr>
                          <pic:cNvPr id="15" name="图片_3"/>
                          <pic:cNvPicPr/>
                        </pic:nvPicPr>
                        <pic:blipFill>
                          <a:blip r:embed="rId6"/>
                          <a:stretch>
                            <a:fillRect/>
                          </a:stretch>
                        </pic:blipFill>
                        <pic:spPr>
                          <a:xfrm>
                            <a:off x="0" y="0"/>
                            <a:ext cx="1410335" cy="106870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延米</w:t>
            </w:r>
          </w:p>
        </w:tc>
      </w:tr>
      <w:tr>
        <w:tblPrEx>
          <w:tblCellMar>
            <w:top w:w="0" w:type="dxa"/>
            <w:left w:w="108" w:type="dxa"/>
            <w:bottom w:w="0" w:type="dxa"/>
            <w:right w:w="108" w:type="dxa"/>
          </w:tblCellMar>
        </w:tblPrEx>
        <w:trPr>
          <w:trHeight w:val="517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医用收发工作桌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15102-2017《浸渍胶膜纸饰面纤维板和刨花板》检测，甲醛释放量≤0.05mg/m3；总挥发性有机化合物（TVOC）≤0.03mg/m2•h。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w:t>
            </w:r>
            <w:r>
              <w:rPr>
                <w:rFonts w:hint="eastAsia" w:ascii="宋体" w:hAnsi="宋体" w:cs="宋体"/>
                <w:kern w:val="0"/>
                <w:sz w:val="20"/>
                <w:szCs w:val="20"/>
              </w:rPr>
              <w:br w:type="textWrapping"/>
            </w:r>
            <w:r>
              <w:rPr>
                <w:rFonts w:hint="eastAsia" w:ascii="宋体" w:hAnsi="宋体" w:cs="宋体"/>
                <w:kern w:val="0"/>
                <w:sz w:val="20"/>
                <w:szCs w:val="20"/>
              </w:rPr>
              <w:t>（4）脚架：配钢制脚架，金属理化性能耐腐蚀100h乙酸盐雾试验（ASS）不低于9级。焊接处无脱焊、虚焊、焊穿、错位，焊接处无夹渣、气孔、焊瘤、焊丝头、咬边、飞溅等缺陷，表面波纹均匀；电镀层表面无剥落、无毛刺、无返锈，表面无烧焦、气泡、针孔、裂纹、花斑和划痕。</w:t>
            </w:r>
            <w:r>
              <w:rPr>
                <w:rFonts w:hint="eastAsia" w:ascii="宋体" w:hAnsi="宋体" w:cs="宋体"/>
                <w:kern w:val="0"/>
                <w:sz w:val="20"/>
                <w:szCs w:val="20"/>
              </w:rPr>
              <w:br w:type="textWrapping"/>
            </w:r>
            <w:r>
              <w:rPr>
                <w:rFonts w:hint="eastAsia" w:ascii="宋体" w:hAnsi="宋体" w:cs="宋体"/>
                <w:kern w:val="0"/>
                <w:sz w:val="20"/>
                <w:szCs w:val="20"/>
              </w:rPr>
              <w:t>（5）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Fonts w:hint="eastAsia" w:ascii="宋体" w:hAnsi="宋体" w:cs="宋体"/>
                <w:kern w:val="0"/>
                <w:sz w:val="20"/>
                <w:szCs w:val="20"/>
              </w:rPr>
              <w:br w:type="textWrapping"/>
            </w:r>
            <w:r>
              <w:rPr>
                <w:rFonts w:hint="eastAsia" w:ascii="宋体" w:hAnsi="宋体" w:cs="宋体"/>
                <w:kern w:val="0"/>
                <w:sz w:val="20"/>
                <w:szCs w:val="20"/>
              </w:rPr>
              <w:t>（6）成品：符合GB/T3324-2017《木家具通用技术条件》、GB 18584-2001《室内装饰装修材料木家具中有害物质限量》、QB/T4463-2013《家具用封边条技术要求》标准。</w:t>
            </w:r>
            <w:r>
              <w:rPr>
                <w:rFonts w:hint="eastAsia" w:ascii="宋体" w:hAnsi="宋体" w:cs="宋体"/>
                <w:kern w:val="0"/>
                <w:sz w:val="20"/>
                <w:szCs w:val="20"/>
              </w:rPr>
              <w:br w:type="textWrapping"/>
            </w:r>
            <w:r>
              <w:rPr>
                <w:rFonts w:hint="eastAsia" w:ascii="宋体" w:hAnsi="宋体" w:cs="宋体"/>
                <w:kern w:val="0"/>
                <w:sz w:val="20"/>
                <w:szCs w:val="20"/>
              </w:rPr>
              <w:t>（7）配件：桌面翻转线盒，隐藏式走线。</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60288" behindDoc="0" locked="0" layoutInCell="1" allowOverlap="1">
                  <wp:simplePos x="0" y="0"/>
                  <wp:positionH relativeFrom="column">
                    <wp:posOffset>255270</wp:posOffset>
                  </wp:positionH>
                  <wp:positionV relativeFrom="paragraph">
                    <wp:posOffset>537210</wp:posOffset>
                  </wp:positionV>
                  <wp:extent cx="1162050" cy="691515"/>
                  <wp:effectExtent l="0" t="0" r="0" b="13335"/>
                  <wp:wrapNone/>
                  <wp:docPr id="14" name="图片_4"/>
                  <wp:cNvGraphicFramePr/>
                  <a:graphic xmlns:a="http://schemas.openxmlformats.org/drawingml/2006/main">
                    <a:graphicData uri="http://schemas.openxmlformats.org/drawingml/2006/picture">
                      <pic:pic xmlns:pic="http://schemas.openxmlformats.org/drawingml/2006/picture">
                        <pic:nvPicPr>
                          <pic:cNvPr id="14" name="图片_4"/>
                          <pic:cNvPicPr/>
                        </pic:nvPicPr>
                        <pic:blipFill>
                          <a:blip r:embed="rId7"/>
                          <a:stretch>
                            <a:fillRect/>
                          </a:stretch>
                        </pic:blipFill>
                        <pic:spPr>
                          <a:xfrm>
                            <a:off x="0" y="0"/>
                            <a:ext cx="1162050" cy="69151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1724"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医用钢制文件柜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（1）材质为 0.8mm 厚宝钢一级优质冷轧钢板，经久耐用。符合GB/T 3325-2017《金属家具通用技术条件》标准。乙盐雾试验不低于8级，试样表面未出现生锈，起泡，斑点，颜色变化等其他现象。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（2）连接部分焊接采用二氧化碳保护焊，表面经过热水除油一冷水清洗一除锈一清洗一预处理一清洗一热磷化一清洗一热钝化一静电喷涂处理。</w:t>
            </w:r>
            <w:r>
              <w:rPr>
                <w:rFonts w:hint="eastAsia" w:ascii="宋体" w:hAnsi="宋体" w:cs="宋体"/>
                <w:kern w:val="0"/>
                <w:sz w:val="20"/>
                <w:szCs w:val="20"/>
              </w:rPr>
              <w:br w:type="textWrapping"/>
            </w:r>
            <w:r>
              <w:rPr>
                <w:rFonts w:hint="eastAsia" w:ascii="宋体" w:hAnsi="宋体" w:cs="宋体"/>
                <w:kern w:val="0"/>
                <w:sz w:val="20"/>
                <w:szCs w:val="20"/>
              </w:rPr>
              <w:t>（3）配挂衣通、更衣镜，标签卡槽，有透气孔，彩色喷涂。</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61312" behindDoc="0" locked="0" layoutInCell="1" allowOverlap="1">
                  <wp:simplePos x="0" y="0"/>
                  <wp:positionH relativeFrom="column">
                    <wp:posOffset>438150</wp:posOffset>
                  </wp:positionH>
                  <wp:positionV relativeFrom="paragraph">
                    <wp:posOffset>288290</wp:posOffset>
                  </wp:positionV>
                  <wp:extent cx="820420" cy="845185"/>
                  <wp:effectExtent l="0" t="0" r="17780" b="12065"/>
                  <wp:wrapNone/>
                  <wp:docPr id="13" name="图片_46"/>
                  <wp:cNvGraphicFramePr/>
                  <a:graphic xmlns:a="http://schemas.openxmlformats.org/drawingml/2006/main">
                    <a:graphicData uri="http://schemas.openxmlformats.org/drawingml/2006/picture">
                      <pic:pic xmlns:pic="http://schemas.openxmlformats.org/drawingml/2006/picture">
                        <pic:nvPicPr>
                          <pic:cNvPr id="13" name="图片_46"/>
                          <pic:cNvPicPr/>
                        </pic:nvPicPr>
                        <pic:blipFill>
                          <a:blip r:embed="rId8"/>
                          <a:stretch>
                            <a:fillRect/>
                          </a:stretch>
                        </pic:blipFill>
                        <pic:spPr>
                          <a:xfrm>
                            <a:off x="0" y="0"/>
                            <a:ext cx="820420" cy="84518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124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组</w:t>
            </w:r>
          </w:p>
        </w:tc>
      </w:tr>
      <w:tr>
        <w:tblPrEx>
          <w:tblCellMar>
            <w:top w:w="0" w:type="dxa"/>
            <w:left w:w="108" w:type="dxa"/>
            <w:bottom w:w="0" w:type="dxa"/>
            <w:right w:w="108" w:type="dxa"/>
          </w:tblCellMar>
        </w:tblPrEx>
        <w:trPr>
          <w:trHeight w:val="1607"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医用钢制更衣柜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（1）材质为 0.8mm 厚宝钢一级优质冷轧钢板，经久耐用。符合GB/T 3325-2017《金属家具通用技术条件》标准。乙盐雾试验不低于8级，试样表面未出现生锈，起泡，斑点，颜色变化等其他现象。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（2）连接部分焊接采用二氧化碳保护焊，表面经过热水除油一冷水清洗一除锈一清洗一预处理一清洗一热磷化一清洗一热钝化一静电喷涂处理。（3）配挂衣通、更衣镜，标签卡槽，有透气孔，彩色喷涂。</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62336" behindDoc="0" locked="0" layoutInCell="1" allowOverlap="1">
                  <wp:simplePos x="0" y="0"/>
                  <wp:positionH relativeFrom="column">
                    <wp:posOffset>558800</wp:posOffset>
                  </wp:positionH>
                  <wp:positionV relativeFrom="paragraph">
                    <wp:posOffset>177165</wp:posOffset>
                  </wp:positionV>
                  <wp:extent cx="639445" cy="1051560"/>
                  <wp:effectExtent l="0" t="0" r="8255" b="15240"/>
                  <wp:wrapNone/>
                  <wp:docPr id="12" name="图片_8"/>
                  <wp:cNvGraphicFramePr/>
                  <a:graphic xmlns:a="http://schemas.openxmlformats.org/drawingml/2006/main">
                    <a:graphicData uri="http://schemas.openxmlformats.org/drawingml/2006/picture">
                      <pic:pic xmlns:pic="http://schemas.openxmlformats.org/drawingml/2006/picture">
                        <pic:nvPicPr>
                          <pic:cNvPr id="12" name="图片_8"/>
                          <pic:cNvPicPr/>
                        </pic:nvPicPr>
                        <pic:blipFill>
                          <a:blip r:embed="rId9"/>
                          <a:stretch>
                            <a:fillRect/>
                          </a:stretch>
                        </pic:blipFill>
                        <pic:spPr>
                          <a:xfrm>
                            <a:off x="0" y="0"/>
                            <a:ext cx="639445" cy="105156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143</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组</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更衣凳</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(1)面料：优质西皮面料，耐磨易清洁，通过GB/T 16799-2018 《家具用皮革》检测，覆面材料理化性能：皮革面料，各种面料颜色干摩擦牢度≥4级；耐折牢度50000万无裂纹。透气性强，柔软且富韧性，耐磨防污性好。</w:t>
            </w:r>
            <w:r>
              <w:rPr>
                <w:rFonts w:hint="eastAsia" w:ascii="宋体" w:hAnsi="宋体" w:cs="宋体"/>
                <w:kern w:val="0"/>
                <w:sz w:val="20"/>
                <w:szCs w:val="20"/>
              </w:rPr>
              <w:br w:type="textWrapping"/>
            </w:r>
            <w:r>
              <w:rPr>
                <w:rFonts w:hint="eastAsia" w:ascii="宋体" w:hAnsi="宋体" w:cs="宋体"/>
                <w:kern w:val="0"/>
                <w:sz w:val="20"/>
                <w:szCs w:val="20"/>
              </w:rPr>
              <w:t xml:space="preserve">（2）海绵：采用优质高密度阻燃海绵，泡沫塑料：表观密度，坐面≥40kg/m³；回弹率≥50%；拉伸强度≥115KPa；伸长率≥150%，撕裂强度≥3.5N/cm;干热老化后拉抻强度≥110KPa.                     </w:t>
            </w:r>
            <w:r>
              <w:rPr>
                <w:rFonts w:hint="eastAsia" w:ascii="宋体" w:hAnsi="宋体" w:cs="宋体"/>
                <w:kern w:val="0"/>
                <w:sz w:val="20"/>
                <w:szCs w:val="20"/>
              </w:rPr>
              <w:br w:type="textWrapping"/>
            </w:r>
            <w:r>
              <w:rPr>
                <w:rFonts w:hint="eastAsia" w:ascii="宋体" w:hAnsi="宋体" w:cs="宋体"/>
                <w:kern w:val="0"/>
                <w:sz w:val="20"/>
                <w:szCs w:val="20"/>
              </w:rPr>
              <w:t>(2)40*40方钢金属焊接而成，表面经由脱脂、水洗、皮膜化成、再水洗等十道防锈前处理再进行抑菌粉末静电喷涂。</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63360" behindDoc="0" locked="0" layoutInCell="1" allowOverlap="1">
                  <wp:simplePos x="0" y="0"/>
                  <wp:positionH relativeFrom="column">
                    <wp:posOffset>427355</wp:posOffset>
                  </wp:positionH>
                  <wp:positionV relativeFrom="paragraph">
                    <wp:posOffset>272415</wp:posOffset>
                  </wp:positionV>
                  <wp:extent cx="923925" cy="568960"/>
                  <wp:effectExtent l="0" t="0" r="9525" b="2540"/>
                  <wp:wrapNone/>
                  <wp:docPr id="11" name="图片_14"/>
                  <wp:cNvGraphicFramePr/>
                  <a:graphic xmlns:a="http://schemas.openxmlformats.org/drawingml/2006/main">
                    <a:graphicData uri="http://schemas.openxmlformats.org/drawingml/2006/picture">
                      <pic:pic xmlns:pic="http://schemas.openxmlformats.org/drawingml/2006/picture">
                        <pic:nvPicPr>
                          <pic:cNvPr id="11" name="图片_14"/>
                          <pic:cNvPicPr/>
                        </pic:nvPicPr>
                        <pic:blipFill>
                          <a:blip r:embed="rId10"/>
                          <a:stretch>
                            <a:fillRect/>
                          </a:stretch>
                        </pic:blipFill>
                        <pic:spPr>
                          <a:xfrm>
                            <a:off x="0" y="0"/>
                            <a:ext cx="923925" cy="56896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组</w:t>
            </w:r>
          </w:p>
        </w:tc>
      </w:tr>
      <w:tr>
        <w:tblPrEx>
          <w:tblCellMar>
            <w:top w:w="0" w:type="dxa"/>
            <w:left w:w="108" w:type="dxa"/>
            <w:bottom w:w="0" w:type="dxa"/>
            <w:right w:w="108" w:type="dxa"/>
          </w:tblCellMar>
        </w:tblPrEx>
        <w:trPr>
          <w:trHeight w:val="4729"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茶水柜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15102-2017《浸渍胶膜纸饰面纤维板和刨花板》检测，甲醛释放量≤0.04mg/m3；总挥发性有机化合物（TVOC）≤0.03mg/m2•h。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w:t>
            </w:r>
            <w:r>
              <w:rPr>
                <w:rFonts w:hint="eastAsia" w:ascii="宋体" w:hAnsi="宋体" w:cs="宋体"/>
                <w:kern w:val="0"/>
                <w:sz w:val="20"/>
                <w:szCs w:val="20"/>
              </w:rPr>
              <w:br w:type="textWrapping"/>
            </w:r>
            <w:r>
              <w:rPr>
                <w:rFonts w:hint="eastAsia" w:ascii="宋体" w:hAnsi="宋体" w:cs="宋体"/>
                <w:kern w:val="0"/>
                <w:sz w:val="20"/>
                <w:szCs w:val="20"/>
              </w:rPr>
              <w:t>（4）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Fonts w:hint="eastAsia" w:ascii="宋体" w:hAnsi="宋体" w:cs="宋体"/>
                <w:kern w:val="0"/>
                <w:sz w:val="20"/>
                <w:szCs w:val="20"/>
              </w:rPr>
              <w:br w:type="textWrapping"/>
            </w:r>
            <w:r>
              <w:rPr>
                <w:rFonts w:hint="eastAsia" w:ascii="宋体" w:hAnsi="宋体" w:cs="宋体"/>
                <w:kern w:val="0"/>
                <w:sz w:val="20"/>
                <w:szCs w:val="20"/>
              </w:rPr>
              <w:t>（6）成品：符合GB/T3324-2017《木家具通用技术条件》、GB 18584-2001《室内装饰装修材料木家具中有害物质限量》、GB/T 35607-2017《绿色产品评价家具》。</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64384" behindDoc="0" locked="0" layoutInCell="1" allowOverlap="1">
                  <wp:simplePos x="0" y="0"/>
                  <wp:positionH relativeFrom="column">
                    <wp:posOffset>220980</wp:posOffset>
                  </wp:positionH>
                  <wp:positionV relativeFrom="paragraph">
                    <wp:posOffset>599440</wp:posOffset>
                  </wp:positionV>
                  <wp:extent cx="1292860" cy="1036955"/>
                  <wp:effectExtent l="0" t="0" r="2540" b="10795"/>
                  <wp:wrapNone/>
                  <wp:docPr id="10" name="图片_11"/>
                  <wp:cNvGraphicFramePr/>
                  <a:graphic xmlns:a="http://schemas.openxmlformats.org/drawingml/2006/main">
                    <a:graphicData uri="http://schemas.openxmlformats.org/drawingml/2006/picture">
                      <pic:pic xmlns:pic="http://schemas.openxmlformats.org/drawingml/2006/picture">
                        <pic:nvPicPr>
                          <pic:cNvPr id="10" name="图片_11"/>
                          <pic:cNvPicPr/>
                        </pic:nvPicPr>
                        <pic:blipFill>
                          <a:blip r:embed="rId11"/>
                          <a:stretch>
                            <a:fillRect/>
                          </a:stretch>
                        </pic:blipFill>
                        <pic:spPr>
                          <a:xfrm>
                            <a:off x="0" y="0"/>
                            <a:ext cx="1292860" cy="103695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52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312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医用工作台</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15102-2017《浸渍胶膜纸饰面纤维板和刨花板》检测，甲醛释放量≤0.04mg/m3；总挥发性有机化合物（TVOC）≤0.03mg/m2•h。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w:t>
            </w:r>
            <w:r>
              <w:rPr>
                <w:rFonts w:hint="eastAsia" w:ascii="宋体" w:hAnsi="宋体" w:cs="宋体"/>
                <w:kern w:val="0"/>
                <w:sz w:val="20"/>
                <w:szCs w:val="20"/>
              </w:rPr>
              <w:br w:type="textWrapping"/>
            </w:r>
            <w:r>
              <w:rPr>
                <w:rFonts w:hint="eastAsia" w:ascii="宋体" w:hAnsi="宋体" w:cs="宋体"/>
                <w:kern w:val="0"/>
                <w:sz w:val="20"/>
                <w:szCs w:val="20"/>
              </w:rPr>
              <w:t>（4）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Fonts w:hint="eastAsia" w:ascii="宋体" w:hAnsi="宋体" w:cs="宋体"/>
                <w:kern w:val="0"/>
                <w:sz w:val="20"/>
                <w:szCs w:val="20"/>
              </w:rPr>
              <w:br w:type="textWrapping"/>
            </w:r>
            <w:r>
              <w:rPr>
                <w:rFonts w:hint="eastAsia" w:ascii="宋体" w:hAnsi="宋体" w:cs="宋体"/>
                <w:kern w:val="0"/>
                <w:sz w:val="20"/>
                <w:szCs w:val="20"/>
              </w:rPr>
              <w:t>（6）成品：符合GB/T3324-2017《木家具通用技术条件》、GB 18584-2001《室内装饰装修材料木家具中有害物质限量》、GB/T 35607-2017《绿色产品评价家具》。</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65408" behindDoc="0" locked="0" layoutInCell="1" allowOverlap="1">
                  <wp:simplePos x="0" y="0"/>
                  <wp:positionH relativeFrom="column">
                    <wp:posOffset>67945</wp:posOffset>
                  </wp:positionH>
                  <wp:positionV relativeFrom="paragraph">
                    <wp:posOffset>358775</wp:posOffset>
                  </wp:positionV>
                  <wp:extent cx="1471930" cy="758825"/>
                  <wp:effectExtent l="0" t="0" r="13970" b="2540"/>
                  <wp:wrapNone/>
                  <wp:docPr id="9" name="图片_13"/>
                  <wp:cNvGraphicFramePr/>
                  <a:graphic xmlns:a="http://schemas.openxmlformats.org/drawingml/2006/main">
                    <a:graphicData uri="http://schemas.openxmlformats.org/drawingml/2006/picture">
                      <pic:pic xmlns:pic="http://schemas.openxmlformats.org/drawingml/2006/picture">
                        <pic:nvPicPr>
                          <pic:cNvPr id="9" name="图片_13"/>
                          <pic:cNvPicPr/>
                        </pic:nvPicPr>
                        <pic:blipFill>
                          <a:blip r:embed="rId12"/>
                          <a:stretch>
                            <a:fillRect/>
                          </a:stretch>
                        </pic:blipFill>
                        <pic:spPr>
                          <a:xfrm>
                            <a:off x="0" y="0"/>
                            <a:ext cx="1471930" cy="758825"/>
                          </a:xfrm>
                          <a:prstGeom prst="rect">
                            <a:avLst/>
                          </a:prstGeom>
                          <a:noFill/>
                          <a:ln>
                            <a:noFill/>
                          </a:ln>
                        </pic:spPr>
                      </pic:pic>
                    </a:graphicData>
                  </a:graphic>
                </wp:anchor>
              </w:drawing>
            </w:r>
            <w:r>
              <w:rPr>
                <w:rFonts w:ascii="Times New Roman" w:hAnsi="Times New Roman" w:cs="Times New Roman"/>
                <w:kern w:val="0"/>
                <w:sz w:val="20"/>
                <w:szCs w:val="20"/>
                <w:bdr w:val="single" w:color="000000" w:sz="4" w:space="0"/>
              </w:rPr>
              <w:drawing>
                <wp:anchor distT="0" distB="0" distL="114300" distR="114300" simplePos="0" relativeHeight="251666432" behindDoc="0" locked="0" layoutInCell="1" allowOverlap="1">
                  <wp:simplePos x="0" y="0"/>
                  <wp:positionH relativeFrom="column">
                    <wp:posOffset>292735</wp:posOffset>
                  </wp:positionH>
                  <wp:positionV relativeFrom="paragraph">
                    <wp:posOffset>2800350</wp:posOffset>
                  </wp:positionV>
                  <wp:extent cx="1059180" cy="1546860"/>
                  <wp:effectExtent l="0" t="0" r="0" b="15875"/>
                  <wp:wrapNone/>
                  <wp:docPr id="8" name="图片_12"/>
                  <wp:cNvGraphicFramePr/>
                  <a:graphic xmlns:a="http://schemas.openxmlformats.org/drawingml/2006/main">
                    <a:graphicData uri="http://schemas.openxmlformats.org/drawingml/2006/picture">
                      <pic:pic xmlns:pic="http://schemas.openxmlformats.org/drawingml/2006/picture">
                        <pic:nvPicPr>
                          <pic:cNvPr id="8" name="图片_12"/>
                          <pic:cNvPicPr/>
                        </pic:nvPicPr>
                        <pic:blipFill>
                          <a:blip r:embed="rId13"/>
                          <a:stretch>
                            <a:fillRect/>
                          </a:stretch>
                        </pic:blipFill>
                        <pic:spPr>
                          <a:xfrm>
                            <a:off x="0" y="0"/>
                            <a:ext cx="1059180" cy="154686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7</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198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医用储物柜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（1）材质为 0.8mm 厚宝钢一级优质冷轧钢板，经久耐用。符合GB/T 3325-2017《金属家具通用技术条件》标准。乙盐雾试验不低于8级，试样表面未出现生锈，起泡，斑点，颜色变化等其他现象。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（2）连接部分焊接采用二氧化碳保护焊，表面经过热水除油一冷水清洗一除锈一清洗一预处理一清洗一热磷化一清洗一热钝化一静电喷涂处理。</w:t>
            </w:r>
            <w:r>
              <w:rPr>
                <w:rFonts w:hint="eastAsia" w:ascii="宋体" w:hAnsi="宋体" w:cs="宋体"/>
                <w:kern w:val="0"/>
                <w:sz w:val="20"/>
                <w:szCs w:val="20"/>
              </w:rPr>
              <w:br w:type="textWrapping"/>
            </w:r>
            <w:r>
              <w:rPr>
                <w:rFonts w:hint="eastAsia" w:ascii="宋体" w:hAnsi="宋体" w:cs="宋体"/>
                <w:kern w:val="0"/>
                <w:sz w:val="20"/>
                <w:szCs w:val="20"/>
              </w:rPr>
              <w:t>（3）配挂衣通、更衣镜，标签卡槽，有透气孔，彩色喷涂。</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715"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挂衣架</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橡木原木基材顺毛结构环保油漆饰面</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cs="Times New Roman"/>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158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会议桌</w:t>
            </w:r>
          </w:p>
        </w:tc>
        <w:tc>
          <w:tcPr>
            <w:tcW w:w="31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15102-2017《浸渍胶膜纸饰面纤维板和刨花板》检测，甲醛释放量≤0.04mg/m3；总挥发性有机化合物（TVOC）≤0.03mg/m2•h。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w:t>
            </w:r>
            <w:r>
              <w:rPr>
                <w:rFonts w:hint="eastAsia" w:ascii="宋体" w:hAnsi="宋体" w:cs="宋体"/>
                <w:kern w:val="0"/>
                <w:sz w:val="20"/>
                <w:szCs w:val="20"/>
              </w:rPr>
              <w:br w:type="textWrapping"/>
            </w:r>
            <w:r>
              <w:rPr>
                <w:rFonts w:hint="eastAsia" w:ascii="宋体" w:hAnsi="宋体" w:cs="宋体"/>
                <w:kern w:val="0"/>
                <w:sz w:val="20"/>
                <w:szCs w:val="20"/>
              </w:rPr>
              <w:t>（4）脚架：配钢制脚架，金属理化性能耐腐蚀100h乙酸盐雾试验（ASS）不低于9级。焊接处无脱焊、虚焊、焊穿、错位，焊接处无夹渣、气孔、焊瘤、焊丝头、咬边、飞溅等缺陷，表面波纹均匀；电镀层表面无剥落、无毛刺、无返锈，表面无烧焦、气泡、针孔、裂纹、花斑和划痕。</w:t>
            </w:r>
            <w:r>
              <w:rPr>
                <w:rFonts w:hint="eastAsia" w:ascii="宋体" w:hAnsi="宋体" w:cs="宋体"/>
                <w:kern w:val="0"/>
                <w:sz w:val="20"/>
                <w:szCs w:val="20"/>
              </w:rPr>
              <w:br w:type="textWrapping"/>
            </w:r>
            <w:r>
              <w:rPr>
                <w:rFonts w:hint="eastAsia" w:ascii="宋体" w:hAnsi="宋体" w:cs="宋体"/>
                <w:kern w:val="0"/>
                <w:sz w:val="20"/>
                <w:szCs w:val="20"/>
              </w:rPr>
              <w:t>（5）成品：符合GB/T3324-2017《木家具通用技术条件》、GB 18584-2001《室内装饰装修材料木家具中有害物质限量》、GB/T 35607-2017《绿色产品评价家具》标准。</w:t>
            </w:r>
            <w:r>
              <w:rPr>
                <w:rFonts w:hint="eastAsia" w:ascii="宋体" w:hAnsi="宋体" w:cs="宋体"/>
                <w:kern w:val="0"/>
                <w:sz w:val="20"/>
                <w:szCs w:val="20"/>
              </w:rPr>
              <w:br w:type="textWrapping"/>
            </w:r>
            <w:r>
              <w:rPr>
                <w:rFonts w:hint="eastAsia" w:ascii="宋体" w:hAnsi="宋体" w:cs="宋体"/>
                <w:kern w:val="0"/>
                <w:sz w:val="20"/>
                <w:szCs w:val="20"/>
              </w:rPr>
              <w:t>（6）配件：桌面带翻转线盒，桌脚带上线功能。</w:t>
            </w:r>
          </w:p>
        </w:tc>
        <w:tc>
          <w:tcPr>
            <w:tcW w:w="81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67456" behindDoc="0" locked="0" layoutInCell="1" allowOverlap="1">
                  <wp:simplePos x="0" y="0"/>
                  <wp:positionH relativeFrom="column">
                    <wp:posOffset>158750</wp:posOffset>
                  </wp:positionH>
                  <wp:positionV relativeFrom="paragraph">
                    <wp:posOffset>24130</wp:posOffset>
                  </wp:positionV>
                  <wp:extent cx="1426845" cy="945515"/>
                  <wp:effectExtent l="0" t="0" r="1905" b="6985"/>
                  <wp:wrapNone/>
                  <wp:docPr id="7" name="图片_5"/>
                  <wp:cNvGraphicFramePr/>
                  <a:graphic xmlns:a="http://schemas.openxmlformats.org/drawingml/2006/main">
                    <a:graphicData uri="http://schemas.openxmlformats.org/drawingml/2006/picture">
                      <pic:pic xmlns:pic="http://schemas.openxmlformats.org/drawingml/2006/picture">
                        <pic:nvPicPr>
                          <pic:cNvPr id="7" name="图片_5"/>
                          <pic:cNvPicPr/>
                        </pic:nvPicPr>
                        <pic:blipFill>
                          <a:blip r:embed="rId14"/>
                          <a:stretch>
                            <a:fillRect/>
                          </a:stretch>
                        </pic:blipFill>
                        <pic:spPr>
                          <a:xfrm>
                            <a:off x="0" y="0"/>
                            <a:ext cx="1426845" cy="94551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158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会议桌</w:t>
            </w:r>
          </w:p>
        </w:tc>
        <w:tc>
          <w:tcPr>
            <w:tcW w:w="3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sz w:val="20"/>
                <w:szCs w:val="20"/>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cs="Times New Roman"/>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158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会议桌</w:t>
            </w:r>
          </w:p>
        </w:tc>
        <w:tc>
          <w:tcPr>
            <w:tcW w:w="3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sz w:val="20"/>
                <w:szCs w:val="20"/>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cs="Times New Roman"/>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7</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3169"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会议椅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（1）覆面材料：采用优质品牌阻燃网布，通过GB 17927.1-2001 《软体家具床垫和沙发搞引燃特性的评定第1部分：阴然的香烟》，阻燃达到Ⅰ级。</w:t>
            </w:r>
            <w:r>
              <w:rPr>
                <w:rFonts w:hint="eastAsia" w:ascii="宋体" w:hAnsi="宋体" w:cs="宋体"/>
                <w:kern w:val="0"/>
                <w:sz w:val="20"/>
                <w:szCs w:val="20"/>
              </w:rPr>
              <w:br w:type="textWrapping"/>
            </w:r>
            <w:r>
              <w:rPr>
                <w:rFonts w:hint="eastAsia" w:ascii="宋体" w:hAnsi="宋体" w:cs="宋体"/>
                <w:kern w:val="0"/>
                <w:sz w:val="20"/>
                <w:szCs w:val="20"/>
              </w:rPr>
              <w:t>（2）海绵：采用优质高密度阻燃海绵，泡沫塑料：表观密度，坐面≥40kg/m³；回弹率≥50%；拉伸强度≥115KPa；伸长率≥150%，撕裂强度≥3.5N/cm;干热老化后拉抻强度≥110KPa.</w:t>
            </w:r>
            <w:r>
              <w:rPr>
                <w:rFonts w:hint="eastAsia" w:ascii="宋体" w:hAnsi="宋体" w:cs="宋体"/>
                <w:kern w:val="0"/>
                <w:sz w:val="20"/>
                <w:szCs w:val="20"/>
              </w:rPr>
              <w:br w:type="textWrapping"/>
            </w:r>
            <w:r>
              <w:rPr>
                <w:rFonts w:hint="eastAsia" w:ascii="宋体" w:hAnsi="宋体" w:cs="宋体"/>
                <w:kern w:val="0"/>
                <w:sz w:val="20"/>
                <w:szCs w:val="20"/>
              </w:rPr>
              <w:t>（3）配弓形脚，金属电镀层抗盐雾18h,直径1.5mm以下锈点≤ 20点/dm²，其中直径≥1.0mm锈点不超过5点。管材无裂缝、叠缝，外露管口断面封闭；焊接处无脱焊、虚焊、焊穿、错位，焊接处无夹渣、气孔、焊瘤、焊丝头、咬边、飞溅等缺陷，表面波纹均匀；电镀层表面无剥落、无毛刺、无返锈，表面无烧焦、气泡、针孔、裂纹、花斑和划痕。</w:t>
            </w:r>
            <w:r>
              <w:rPr>
                <w:rFonts w:hint="eastAsia" w:ascii="宋体" w:hAnsi="宋体" w:cs="宋体"/>
                <w:kern w:val="0"/>
                <w:sz w:val="20"/>
                <w:szCs w:val="20"/>
              </w:rPr>
              <w:br w:type="textWrapping"/>
            </w:r>
            <w:r>
              <w:rPr>
                <w:rFonts w:hint="eastAsia" w:ascii="宋体" w:hAnsi="宋体" w:cs="宋体"/>
                <w:kern w:val="0"/>
                <w:sz w:val="20"/>
                <w:szCs w:val="20"/>
              </w:rPr>
              <w:t>（4）成品:符合QB/T 2280-2016《办公家具办公椅》标准。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68480" behindDoc="0" locked="0" layoutInCell="1" allowOverlap="1">
                  <wp:simplePos x="0" y="0"/>
                  <wp:positionH relativeFrom="column">
                    <wp:posOffset>561975</wp:posOffset>
                  </wp:positionH>
                  <wp:positionV relativeFrom="paragraph">
                    <wp:posOffset>231775</wp:posOffset>
                  </wp:positionV>
                  <wp:extent cx="887095" cy="1102995"/>
                  <wp:effectExtent l="0" t="0" r="8255" b="1905"/>
                  <wp:wrapNone/>
                  <wp:docPr id="6" name="Picture_41"/>
                  <wp:cNvGraphicFramePr/>
                  <a:graphic xmlns:a="http://schemas.openxmlformats.org/drawingml/2006/main">
                    <a:graphicData uri="http://schemas.openxmlformats.org/drawingml/2006/picture">
                      <pic:pic xmlns:pic="http://schemas.openxmlformats.org/drawingml/2006/picture">
                        <pic:nvPicPr>
                          <pic:cNvPr id="6" name="Picture_41"/>
                          <pic:cNvPicPr/>
                        </pic:nvPicPr>
                        <pic:blipFill>
                          <a:blip r:embed="rId15"/>
                          <a:stretch>
                            <a:fillRect/>
                          </a:stretch>
                        </pic:blipFill>
                        <pic:spPr>
                          <a:xfrm>
                            <a:off x="0" y="0"/>
                            <a:ext cx="887095" cy="110299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408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主任医生办公桌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15102-2017《浸渍胶膜纸饰面纤维板和刨花板》检测，甲醛释放量≤0.04mg/m3；总挥发性有机化合物（TVOC）≤0.03mg/m2•h。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w:t>
            </w:r>
            <w:r>
              <w:rPr>
                <w:rFonts w:hint="eastAsia" w:ascii="宋体" w:hAnsi="宋体" w:cs="宋体"/>
                <w:kern w:val="0"/>
                <w:sz w:val="20"/>
                <w:szCs w:val="20"/>
              </w:rPr>
              <w:br w:type="textWrapping"/>
            </w:r>
            <w:r>
              <w:rPr>
                <w:rFonts w:hint="eastAsia" w:ascii="宋体" w:hAnsi="宋体" w:cs="宋体"/>
                <w:kern w:val="0"/>
                <w:sz w:val="20"/>
                <w:szCs w:val="20"/>
              </w:rPr>
              <w:t>（4）脚架：配钢制脚架，金属理化性能耐腐蚀100h乙酸盐雾试验（ASS）不低于9级。焊接处无脱焊、虚焊、焊穿、错位，焊接处无夹渣、气孔、焊瘤、焊丝头、咬边、飞溅等缺陷，表面波纹均匀；电镀层表面无剥落、无毛刺、无返锈，表面无烧焦、气泡、针孔、裂纹、花斑和划痕。</w:t>
            </w:r>
            <w:r>
              <w:rPr>
                <w:rFonts w:hint="eastAsia" w:ascii="宋体" w:hAnsi="宋体" w:cs="宋体"/>
                <w:kern w:val="0"/>
                <w:sz w:val="20"/>
                <w:szCs w:val="20"/>
              </w:rPr>
              <w:br w:type="textWrapping"/>
            </w:r>
            <w:r>
              <w:rPr>
                <w:rFonts w:hint="eastAsia" w:ascii="宋体" w:hAnsi="宋体" w:cs="宋体"/>
                <w:kern w:val="0"/>
                <w:sz w:val="20"/>
                <w:szCs w:val="20"/>
              </w:rPr>
              <w:t>（5）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Fonts w:hint="eastAsia" w:ascii="宋体" w:hAnsi="宋体" w:cs="宋体"/>
                <w:kern w:val="0"/>
                <w:sz w:val="20"/>
                <w:szCs w:val="20"/>
              </w:rPr>
              <w:br w:type="textWrapping"/>
            </w:r>
            <w:r>
              <w:rPr>
                <w:rFonts w:hint="eastAsia" w:ascii="宋体" w:hAnsi="宋体" w:cs="宋体"/>
                <w:kern w:val="0"/>
                <w:sz w:val="20"/>
                <w:szCs w:val="20"/>
              </w:rPr>
              <w:t>（6）成品：符合GB/T3324-2017《木家具通用技术条件》、GB 18584-2001《室内装饰装修材料木家具中有害物质限量》、GB/T 35607-2017《绿色产品评价家具》标准。</w:t>
            </w:r>
            <w:r>
              <w:rPr>
                <w:rFonts w:hint="eastAsia" w:ascii="宋体" w:hAnsi="宋体" w:cs="宋体"/>
                <w:kern w:val="0"/>
                <w:sz w:val="20"/>
                <w:szCs w:val="20"/>
              </w:rPr>
              <w:br w:type="textWrapping"/>
            </w:r>
            <w:r>
              <w:rPr>
                <w:rFonts w:hint="eastAsia" w:ascii="宋体" w:hAnsi="宋体" w:cs="宋体"/>
                <w:kern w:val="0"/>
                <w:sz w:val="20"/>
                <w:szCs w:val="20"/>
              </w:rPr>
              <w:t>（7）配件：桌面翻转线盒，隐藏式走线。</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69504" behindDoc="0" locked="0" layoutInCell="1" allowOverlap="1">
                  <wp:simplePos x="0" y="0"/>
                  <wp:positionH relativeFrom="column">
                    <wp:posOffset>200025</wp:posOffset>
                  </wp:positionH>
                  <wp:positionV relativeFrom="paragraph">
                    <wp:posOffset>209550</wp:posOffset>
                  </wp:positionV>
                  <wp:extent cx="1452880" cy="1146175"/>
                  <wp:effectExtent l="0" t="0" r="13970" b="15875"/>
                  <wp:wrapNone/>
                  <wp:docPr id="17" name="图片_20"/>
                  <wp:cNvGraphicFramePr/>
                  <a:graphic xmlns:a="http://schemas.openxmlformats.org/drawingml/2006/main">
                    <a:graphicData uri="http://schemas.openxmlformats.org/drawingml/2006/picture">
                      <pic:pic xmlns:pic="http://schemas.openxmlformats.org/drawingml/2006/picture">
                        <pic:nvPicPr>
                          <pic:cNvPr id="17" name="图片_20"/>
                          <pic:cNvPicPr/>
                        </pic:nvPicPr>
                        <pic:blipFill>
                          <a:blip r:embed="rId16"/>
                          <a:stretch>
                            <a:fillRect/>
                          </a:stretch>
                        </pic:blipFill>
                        <pic:spPr>
                          <a:xfrm>
                            <a:off x="0" y="0"/>
                            <a:ext cx="1452880" cy="11461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29</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医用更衣柜</w:t>
            </w:r>
          </w:p>
        </w:tc>
        <w:tc>
          <w:tcPr>
            <w:tcW w:w="31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（1）材质为 0.8mm 厚宝钢一级优质冷轧钢板，经久耐用。符合GB/T 3325-2017《金属家具通用技术条件》标准。乙盐雾试验不低于8级，试样表面未出现生锈，起泡，斑点，颜色变化等其他现象。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（2）连接部分焊接采用二氧化碳保护焊，表面经过热水除油一冷水清洗一除锈一清洗一预处理一清洗一热磷化一清洗一热钝化一静电喷涂处理。</w:t>
            </w:r>
            <w:r>
              <w:rPr>
                <w:rFonts w:hint="eastAsia" w:ascii="宋体" w:hAnsi="宋体" w:cs="宋体"/>
                <w:kern w:val="0"/>
                <w:sz w:val="20"/>
                <w:szCs w:val="20"/>
              </w:rPr>
              <w:br w:type="textWrapping"/>
            </w:r>
            <w:r>
              <w:rPr>
                <w:rFonts w:hint="eastAsia" w:ascii="宋体" w:hAnsi="宋体" w:cs="宋体"/>
                <w:kern w:val="0"/>
                <w:sz w:val="20"/>
                <w:szCs w:val="20"/>
              </w:rPr>
              <w:t>（3）配挂衣通、更衣镜，标签卡槽，有透气孔，彩色喷涂。</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70528" behindDoc="0" locked="0" layoutInCell="1" allowOverlap="1">
                  <wp:simplePos x="0" y="0"/>
                  <wp:positionH relativeFrom="column">
                    <wp:posOffset>480695</wp:posOffset>
                  </wp:positionH>
                  <wp:positionV relativeFrom="paragraph">
                    <wp:posOffset>182880</wp:posOffset>
                  </wp:positionV>
                  <wp:extent cx="844550" cy="1191895"/>
                  <wp:effectExtent l="0" t="0" r="0" b="0"/>
                  <wp:wrapNone/>
                  <wp:docPr id="16" name="图片_18"/>
                  <wp:cNvGraphicFramePr/>
                  <a:graphic xmlns:a="http://schemas.openxmlformats.org/drawingml/2006/main">
                    <a:graphicData uri="http://schemas.openxmlformats.org/drawingml/2006/picture">
                      <pic:pic xmlns:pic="http://schemas.openxmlformats.org/drawingml/2006/picture">
                        <pic:nvPicPr>
                          <pic:cNvPr id="16" name="图片_18"/>
                          <pic:cNvPicPr/>
                        </pic:nvPicPr>
                        <pic:blipFill>
                          <a:blip r:embed="rId17"/>
                          <a:stretch>
                            <a:fillRect/>
                          </a:stretch>
                        </pic:blipFill>
                        <pic:spPr>
                          <a:xfrm>
                            <a:off x="0" y="0"/>
                            <a:ext cx="844550" cy="119189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组</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医用文件柜</w:t>
            </w:r>
          </w:p>
        </w:tc>
        <w:tc>
          <w:tcPr>
            <w:tcW w:w="3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szCs w:val="20"/>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71552" behindDoc="0" locked="0" layoutInCell="1" allowOverlap="1">
                  <wp:simplePos x="0" y="0"/>
                  <wp:positionH relativeFrom="column">
                    <wp:posOffset>671830</wp:posOffset>
                  </wp:positionH>
                  <wp:positionV relativeFrom="paragraph">
                    <wp:posOffset>120015</wp:posOffset>
                  </wp:positionV>
                  <wp:extent cx="600075" cy="1191895"/>
                  <wp:effectExtent l="0" t="0" r="0" b="0"/>
                  <wp:wrapNone/>
                  <wp:docPr id="73" name="图片_205"/>
                  <wp:cNvGraphicFramePr/>
                  <a:graphic xmlns:a="http://schemas.openxmlformats.org/drawingml/2006/main">
                    <a:graphicData uri="http://schemas.openxmlformats.org/drawingml/2006/picture">
                      <pic:pic xmlns:pic="http://schemas.openxmlformats.org/drawingml/2006/picture">
                        <pic:nvPicPr>
                          <pic:cNvPr id="73" name="图片_205"/>
                          <pic:cNvPicPr/>
                        </pic:nvPicPr>
                        <pic:blipFill>
                          <a:blip r:embed="rId18"/>
                          <a:stretch>
                            <a:fillRect/>
                          </a:stretch>
                        </pic:blipFill>
                        <pic:spPr>
                          <a:xfrm>
                            <a:off x="0" y="0"/>
                            <a:ext cx="600075" cy="119189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组</w:t>
            </w:r>
          </w:p>
        </w:tc>
      </w:tr>
      <w:tr>
        <w:tblPrEx>
          <w:tblCellMar>
            <w:top w:w="0" w:type="dxa"/>
            <w:left w:w="108" w:type="dxa"/>
            <w:bottom w:w="0" w:type="dxa"/>
            <w:right w:w="108" w:type="dxa"/>
          </w:tblCellMar>
        </w:tblPrEx>
        <w:trPr>
          <w:trHeight w:val="344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主任椅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（1）覆面材料：优质三防面料，抗油性能：拒油等级≥6级，易去污性（级）擦拭法4-5级，拒水性：沾水等级（级）4-5级。</w:t>
            </w:r>
            <w:r>
              <w:rPr>
                <w:rFonts w:hint="eastAsia" w:ascii="宋体" w:hAnsi="宋体" w:cs="宋体"/>
                <w:kern w:val="0"/>
                <w:sz w:val="20"/>
                <w:szCs w:val="20"/>
              </w:rPr>
              <w:br w:type="textWrapping"/>
            </w:r>
            <w:r>
              <w:rPr>
                <w:rFonts w:hint="eastAsia" w:ascii="宋体" w:hAnsi="宋体" w:cs="宋体"/>
                <w:kern w:val="0"/>
                <w:sz w:val="20"/>
                <w:szCs w:val="20"/>
              </w:rPr>
              <w:t>（2）海绵：海绵：采用优质高密度阻燃海绵，泡沫塑料：表观密度，坐面≥40kg/m³；回弹率≥50%；拉伸强度≥115KPa；伸长率≥150%，撕裂强度≥3.5N/cm;干热老化后拉抻强度≥110KPa.。用抽纱或丝绒覆面，表面有防腐化和防变型保护膜，回弹性高，耐用度高，防碎，防氧化，抗疲劳力强，坐感舒适。</w:t>
            </w:r>
            <w:r>
              <w:rPr>
                <w:rFonts w:hint="eastAsia" w:ascii="宋体" w:hAnsi="宋体" w:cs="宋体"/>
                <w:kern w:val="0"/>
                <w:sz w:val="20"/>
                <w:szCs w:val="20"/>
              </w:rPr>
              <w:br w:type="textWrapping"/>
            </w:r>
            <w:r>
              <w:rPr>
                <w:rFonts w:hint="eastAsia" w:ascii="宋体" w:hAnsi="宋体" w:cs="宋体"/>
                <w:kern w:val="0"/>
                <w:sz w:val="20"/>
                <w:szCs w:val="20"/>
              </w:rPr>
              <w:t>（3）框架：采用优质工程塑料成型，符合人体工程学，有害物质：邻苯二甲酸酯各项指标均合格，重金属：可溶性铅、镉、铬、汞各项指标均合格，16种多环芳烃（PAII）总量≤4mg/KG。</w:t>
            </w:r>
            <w:r>
              <w:rPr>
                <w:rFonts w:hint="eastAsia" w:ascii="宋体" w:hAnsi="宋体" w:cs="宋体"/>
                <w:kern w:val="0"/>
                <w:sz w:val="20"/>
                <w:szCs w:val="20"/>
              </w:rPr>
              <w:br w:type="textWrapping"/>
            </w:r>
            <w:r>
              <w:rPr>
                <w:rFonts w:hint="eastAsia" w:ascii="宋体" w:hAnsi="宋体" w:cs="宋体"/>
                <w:kern w:val="0"/>
                <w:sz w:val="20"/>
                <w:szCs w:val="20"/>
              </w:rPr>
              <w:t>（4）扶手：采用优质PP扶手，坚固、可靠，长期使用不松动、不腐朽。</w:t>
            </w:r>
            <w:r>
              <w:rPr>
                <w:rFonts w:hint="eastAsia" w:ascii="宋体" w:hAnsi="宋体" w:cs="宋体"/>
                <w:kern w:val="0"/>
                <w:sz w:val="20"/>
                <w:szCs w:val="20"/>
              </w:rPr>
              <w:br w:type="textWrapping"/>
            </w:r>
            <w:r>
              <w:rPr>
                <w:rFonts w:hint="eastAsia" w:ascii="宋体" w:hAnsi="宋体" w:cs="宋体"/>
                <w:kern w:val="0"/>
                <w:sz w:val="20"/>
                <w:szCs w:val="20"/>
              </w:rPr>
              <w:t>（6）气压棒：采用优质气压棒，通过GB/T 29525-2013《座椅升降气弹簧技术条件》，气弹簧锁定在任意位置，经72h常温储存后，活塞杆不产生位移；高低温性能试验后的气弹簧，再行30万次循环寿命测试，衰减无损。</w:t>
            </w:r>
            <w:r>
              <w:rPr>
                <w:rFonts w:hint="eastAsia" w:ascii="宋体" w:hAnsi="宋体" w:cs="宋体"/>
                <w:kern w:val="0"/>
                <w:sz w:val="20"/>
                <w:szCs w:val="20"/>
              </w:rPr>
              <w:br w:type="textWrapping"/>
            </w:r>
            <w:r>
              <w:rPr>
                <w:rFonts w:hint="eastAsia" w:ascii="宋体" w:hAnsi="宋体" w:cs="宋体"/>
                <w:kern w:val="0"/>
                <w:sz w:val="20"/>
                <w:szCs w:val="20"/>
              </w:rPr>
              <w:t>（7）脚架、脚轮：优质尼龙五星脚；脚轮采用增强尼龙万向脚轮，移动杂音小，耐磨性大。</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72576" behindDoc="0" locked="0" layoutInCell="1" allowOverlap="1">
                  <wp:simplePos x="0" y="0"/>
                  <wp:positionH relativeFrom="column">
                    <wp:posOffset>600075</wp:posOffset>
                  </wp:positionH>
                  <wp:positionV relativeFrom="paragraph">
                    <wp:posOffset>219075</wp:posOffset>
                  </wp:positionV>
                  <wp:extent cx="749935" cy="1186180"/>
                  <wp:effectExtent l="0" t="0" r="12065" b="13970"/>
                  <wp:wrapNone/>
                  <wp:docPr id="72" name="Picture_22"/>
                  <wp:cNvGraphicFramePr/>
                  <a:graphic xmlns:a="http://schemas.openxmlformats.org/drawingml/2006/main">
                    <a:graphicData uri="http://schemas.openxmlformats.org/drawingml/2006/picture">
                      <pic:pic xmlns:pic="http://schemas.openxmlformats.org/drawingml/2006/picture">
                        <pic:nvPicPr>
                          <pic:cNvPr id="72" name="Picture_22"/>
                          <pic:cNvPicPr/>
                        </pic:nvPicPr>
                        <pic:blipFill>
                          <a:blip r:embed="rId19"/>
                          <a:stretch>
                            <a:fillRect/>
                          </a:stretch>
                        </pic:blipFill>
                        <pic:spPr>
                          <a:xfrm>
                            <a:off x="0" y="0"/>
                            <a:ext cx="749935" cy="118618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29</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接待椅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（1）覆面材料：采用优质品牌阻燃网布，通过GB 17927.1-2001 《软体家具床垫和沙发搞引燃特性的评定第1部分：阴然的香烟》，阻燃达到Ⅰ级。</w:t>
            </w:r>
            <w:r>
              <w:rPr>
                <w:rFonts w:hint="eastAsia" w:ascii="宋体" w:hAnsi="宋体" w:cs="宋体"/>
                <w:kern w:val="0"/>
                <w:sz w:val="20"/>
                <w:szCs w:val="20"/>
              </w:rPr>
              <w:br w:type="textWrapping"/>
            </w:r>
            <w:r>
              <w:rPr>
                <w:rFonts w:hint="eastAsia" w:ascii="宋体" w:hAnsi="宋体" w:cs="宋体"/>
                <w:kern w:val="0"/>
                <w:sz w:val="20"/>
                <w:szCs w:val="20"/>
              </w:rPr>
              <w:t>（2）海绵：采用优质高密度阻燃海绵，泡沫塑料：表观密度，坐面≥40kg/m³；回弹率≥50%；拉伸强度≥115KPa；伸长率≥150%，撕裂强度≥3.5N/cm;干热老化后拉抻强度≥110KPa.</w:t>
            </w:r>
            <w:r>
              <w:rPr>
                <w:rFonts w:hint="eastAsia" w:ascii="宋体" w:hAnsi="宋体" w:cs="宋体"/>
                <w:kern w:val="0"/>
                <w:sz w:val="20"/>
                <w:szCs w:val="20"/>
              </w:rPr>
              <w:br w:type="textWrapping"/>
            </w:r>
            <w:r>
              <w:rPr>
                <w:rFonts w:hint="eastAsia" w:ascii="宋体" w:hAnsi="宋体" w:cs="宋体"/>
                <w:kern w:val="0"/>
                <w:sz w:val="20"/>
                <w:szCs w:val="20"/>
              </w:rPr>
              <w:t>（3）配弓形脚，金属电镀层抗盐雾18h,直径1.5mm以下锈点≤ 20点/dm²，其中直径≥1.0mm锈点不超过5点。管材无裂缝、叠缝，外露管口断面封闭；焊接处无脱焊、虚焊、焊穿、错位，焊接处无夹渣、气孔、焊瘤、焊丝头、咬边、飞溅等缺陷，表面波纹均匀；电镀层表面无剥落、无毛刺、无返锈，表面无烧焦、气泡、针孔、裂纹、花斑和划痕。</w:t>
            </w:r>
            <w:r>
              <w:rPr>
                <w:rFonts w:hint="eastAsia" w:ascii="宋体" w:hAnsi="宋体" w:cs="宋体"/>
                <w:kern w:val="0"/>
                <w:sz w:val="20"/>
                <w:szCs w:val="20"/>
              </w:rPr>
              <w:br w:type="textWrapping"/>
            </w:r>
            <w:r>
              <w:rPr>
                <w:rFonts w:hint="eastAsia" w:ascii="宋体" w:hAnsi="宋体" w:cs="宋体"/>
                <w:kern w:val="0"/>
                <w:sz w:val="20"/>
                <w:szCs w:val="20"/>
              </w:rPr>
              <w:t>（4）成品:符合QB/T 2280-2016《办公家具办公椅》标准。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73600" behindDoc="0" locked="0" layoutInCell="1" allowOverlap="1">
                  <wp:simplePos x="0" y="0"/>
                  <wp:positionH relativeFrom="column">
                    <wp:posOffset>552450</wp:posOffset>
                  </wp:positionH>
                  <wp:positionV relativeFrom="paragraph">
                    <wp:posOffset>215900</wp:posOffset>
                  </wp:positionV>
                  <wp:extent cx="887095" cy="1102995"/>
                  <wp:effectExtent l="0" t="0" r="8255" b="1905"/>
                  <wp:wrapNone/>
                  <wp:docPr id="74" name="Picture_41_SpCnt_1"/>
                  <wp:cNvGraphicFramePr/>
                  <a:graphic xmlns:a="http://schemas.openxmlformats.org/drawingml/2006/main">
                    <a:graphicData uri="http://schemas.openxmlformats.org/drawingml/2006/picture">
                      <pic:pic xmlns:pic="http://schemas.openxmlformats.org/drawingml/2006/picture">
                        <pic:nvPicPr>
                          <pic:cNvPr id="74" name="Picture_41_SpCnt_1"/>
                          <pic:cNvPicPr/>
                        </pic:nvPicPr>
                        <pic:blipFill>
                          <a:blip r:embed="rId15"/>
                          <a:stretch>
                            <a:fillRect/>
                          </a:stretch>
                        </pic:blipFill>
                        <pic:spPr>
                          <a:xfrm>
                            <a:off x="0" y="0"/>
                            <a:ext cx="887095" cy="110299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60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长几</w:t>
            </w:r>
          </w:p>
        </w:tc>
        <w:tc>
          <w:tcPr>
            <w:tcW w:w="31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15102-2017《浸渍胶膜纸饰面纤维板和刨花板》检测，甲醛释放量≤0.04mg/m3；总挥发性有机化合物（TVOC）≤0.03mg/m2•h。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w:t>
            </w:r>
            <w:r>
              <w:rPr>
                <w:rFonts w:hint="eastAsia" w:ascii="宋体" w:hAnsi="宋体" w:cs="宋体"/>
                <w:kern w:val="0"/>
                <w:sz w:val="20"/>
                <w:szCs w:val="20"/>
              </w:rPr>
              <w:br w:type="textWrapping"/>
            </w:r>
            <w:r>
              <w:rPr>
                <w:rFonts w:hint="eastAsia" w:ascii="宋体" w:hAnsi="宋体" w:cs="宋体"/>
                <w:kern w:val="0"/>
                <w:sz w:val="20"/>
                <w:szCs w:val="20"/>
              </w:rPr>
              <w:t>（4）脚架：配钢制脚架，金属理化性能耐腐蚀100h乙酸盐雾试验（ASS）不低于9级。焊接处无脱焊、虚焊、焊穿、错位，焊接处无夹渣、气孔、焊瘤、焊丝头、咬边、飞溅等缺陷，表面波纹均匀；电镀层表面无剥落、无毛刺、无返锈，表面无烧焦、气泡、针孔、裂纹、花斑和划痕。</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74624" behindDoc="0" locked="0" layoutInCell="1" allowOverlap="1">
                  <wp:simplePos x="0" y="0"/>
                  <wp:positionH relativeFrom="column">
                    <wp:posOffset>466725</wp:posOffset>
                  </wp:positionH>
                  <wp:positionV relativeFrom="paragraph">
                    <wp:posOffset>511810</wp:posOffset>
                  </wp:positionV>
                  <wp:extent cx="962025" cy="459740"/>
                  <wp:effectExtent l="0" t="0" r="9525" b="16510"/>
                  <wp:wrapNone/>
                  <wp:docPr id="70" name="图片_37"/>
                  <wp:cNvGraphicFramePr/>
                  <a:graphic xmlns:a="http://schemas.openxmlformats.org/drawingml/2006/main">
                    <a:graphicData uri="http://schemas.openxmlformats.org/drawingml/2006/picture">
                      <pic:pic xmlns:pic="http://schemas.openxmlformats.org/drawingml/2006/picture">
                        <pic:nvPicPr>
                          <pic:cNvPr id="70" name="图片_37"/>
                          <pic:cNvPicPr/>
                        </pic:nvPicPr>
                        <pic:blipFill>
                          <a:blip r:embed="rId20"/>
                          <a:stretch>
                            <a:fillRect/>
                          </a:stretch>
                        </pic:blipFill>
                        <pic:spPr>
                          <a:xfrm>
                            <a:off x="0" y="0"/>
                            <a:ext cx="962025" cy="4597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1607"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方几</w:t>
            </w:r>
          </w:p>
        </w:tc>
        <w:tc>
          <w:tcPr>
            <w:tcW w:w="3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szCs w:val="20"/>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75648" behindDoc="0" locked="0" layoutInCell="1" allowOverlap="1">
                  <wp:simplePos x="0" y="0"/>
                  <wp:positionH relativeFrom="column">
                    <wp:posOffset>514350</wp:posOffset>
                  </wp:positionH>
                  <wp:positionV relativeFrom="paragraph">
                    <wp:posOffset>222250</wp:posOffset>
                  </wp:positionV>
                  <wp:extent cx="800100" cy="539750"/>
                  <wp:effectExtent l="0" t="0" r="0" b="12700"/>
                  <wp:wrapNone/>
                  <wp:docPr id="69" name="图片_36"/>
                  <wp:cNvGraphicFramePr/>
                  <a:graphic xmlns:a="http://schemas.openxmlformats.org/drawingml/2006/main">
                    <a:graphicData uri="http://schemas.openxmlformats.org/drawingml/2006/picture">
                      <pic:pic xmlns:pic="http://schemas.openxmlformats.org/drawingml/2006/picture">
                        <pic:nvPicPr>
                          <pic:cNvPr id="69" name="图片_36"/>
                          <pic:cNvPicPr/>
                        </pic:nvPicPr>
                        <pic:blipFill>
                          <a:blip r:embed="rId21"/>
                          <a:stretch>
                            <a:fillRect/>
                          </a:stretch>
                        </pic:blipFill>
                        <pic:spPr>
                          <a:xfrm>
                            <a:off x="0" y="0"/>
                            <a:ext cx="800100" cy="53975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沙发3人位</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(1)面料：优质西皮面料，耐磨易清洁，通过GB/T 16799-2018 《家具用皮革》检测，覆面材料理化性能：皮革面料，各种面料颜色干摩擦牢度≥4级；耐折牢度50000万无裂纹。透气性强，柔软且富韧性，耐磨防污性好。</w:t>
            </w:r>
            <w:r>
              <w:rPr>
                <w:rFonts w:hint="eastAsia" w:ascii="宋体" w:hAnsi="宋体" w:cs="宋体"/>
                <w:kern w:val="0"/>
                <w:sz w:val="20"/>
                <w:szCs w:val="20"/>
              </w:rPr>
              <w:br w:type="textWrapping"/>
            </w:r>
            <w:r>
              <w:rPr>
                <w:rFonts w:hint="eastAsia" w:ascii="宋体" w:hAnsi="宋体" w:cs="宋体"/>
                <w:kern w:val="0"/>
                <w:sz w:val="20"/>
                <w:szCs w:val="20"/>
              </w:rPr>
              <w:t>（2）海绵：采用优质高密度阻燃海绵，泡沫塑料：表观密度，坐面≥40kg/m³；回弹率≥50%；拉伸强度≥115KPa；伸长率≥150%，撕裂强度≥3.5N/cm;干热老化后拉抻强度≥110KPa.</w:t>
            </w:r>
            <w:r>
              <w:rPr>
                <w:rFonts w:hint="eastAsia" w:ascii="宋体" w:hAnsi="宋体" w:cs="宋体"/>
                <w:kern w:val="0"/>
                <w:sz w:val="20"/>
                <w:szCs w:val="20"/>
              </w:rPr>
              <w:br w:type="textWrapping"/>
            </w:r>
            <w:r>
              <w:rPr>
                <w:rFonts w:hint="eastAsia" w:ascii="宋体" w:hAnsi="宋体" w:cs="宋体"/>
                <w:kern w:val="0"/>
                <w:sz w:val="20"/>
                <w:szCs w:val="20"/>
              </w:rPr>
              <w:t>（3）框架：内框架采用东北落叶松为内架，材料经去皮、烘干、防虫防腐处理。</w:t>
            </w:r>
            <w:r>
              <w:rPr>
                <w:rFonts w:hint="eastAsia" w:ascii="宋体" w:hAnsi="宋体" w:cs="宋体"/>
                <w:kern w:val="0"/>
                <w:sz w:val="20"/>
                <w:szCs w:val="20"/>
              </w:rPr>
              <w:br w:type="textWrapping"/>
            </w:r>
            <w:r>
              <w:rPr>
                <w:rFonts w:hint="eastAsia" w:ascii="宋体" w:hAnsi="宋体" w:cs="宋体"/>
                <w:kern w:val="0"/>
                <w:sz w:val="20"/>
                <w:szCs w:val="20"/>
              </w:rPr>
              <w:t>备注：矮扶手设计，方便可午休使用。</w:t>
            </w:r>
            <w:r>
              <w:rPr>
                <w:rFonts w:hint="eastAsia" w:ascii="宋体" w:hAnsi="宋体" w:cs="宋体"/>
                <w:kern w:val="0"/>
                <w:sz w:val="20"/>
                <w:szCs w:val="20"/>
              </w:rPr>
              <w:br w:type="textWrapping"/>
            </w:r>
            <w:r>
              <w:rPr>
                <w:rFonts w:hint="eastAsia" w:ascii="宋体" w:hAnsi="宋体" w:cs="宋体"/>
                <w:kern w:val="0"/>
                <w:sz w:val="20"/>
                <w:szCs w:val="20"/>
              </w:rPr>
              <w:t>（4）胶粘剂：采用优质胶粘剂, 符合国家环保标准。</w:t>
            </w:r>
            <w:r>
              <w:rPr>
                <w:rFonts w:hint="eastAsia" w:ascii="宋体" w:hAnsi="宋体" w:cs="宋体"/>
                <w:kern w:val="0"/>
                <w:sz w:val="20"/>
                <w:szCs w:val="20"/>
              </w:rPr>
              <w:br w:type="textWrapping"/>
            </w:r>
            <w:r>
              <w:rPr>
                <w:rFonts w:hint="eastAsia" w:ascii="宋体" w:hAnsi="宋体" w:cs="宋体"/>
                <w:kern w:val="0"/>
                <w:sz w:val="20"/>
                <w:szCs w:val="20"/>
              </w:rPr>
              <w:t>（5）整体需符合QB/T1952.1-2012软体家具沙发技术标准要求。</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76672" behindDoc="0" locked="0" layoutInCell="1" allowOverlap="1">
                  <wp:simplePos x="0" y="0"/>
                  <wp:positionH relativeFrom="column">
                    <wp:posOffset>352425</wp:posOffset>
                  </wp:positionH>
                  <wp:positionV relativeFrom="paragraph">
                    <wp:posOffset>340995</wp:posOffset>
                  </wp:positionV>
                  <wp:extent cx="1129030" cy="1129030"/>
                  <wp:effectExtent l="0" t="0" r="13970" b="13970"/>
                  <wp:wrapNone/>
                  <wp:docPr id="71" name="图片_38"/>
                  <wp:cNvGraphicFramePr/>
                  <a:graphic xmlns:a="http://schemas.openxmlformats.org/drawingml/2006/main">
                    <a:graphicData uri="http://schemas.openxmlformats.org/drawingml/2006/picture">
                      <pic:pic xmlns:pic="http://schemas.openxmlformats.org/drawingml/2006/picture">
                        <pic:nvPicPr>
                          <pic:cNvPr id="71" name="图片_38"/>
                          <pic:cNvPicPr/>
                        </pic:nvPicPr>
                        <pic:blipFill>
                          <a:blip r:embed="rId22"/>
                          <a:stretch>
                            <a:fillRect/>
                          </a:stretch>
                        </pic:blipFill>
                        <pic:spPr>
                          <a:xfrm>
                            <a:off x="0" y="0"/>
                            <a:ext cx="1129030" cy="112903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组</w:t>
            </w:r>
          </w:p>
        </w:tc>
      </w:tr>
      <w:tr>
        <w:tblPrEx>
          <w:tblCellMar>
            <w:top w:w="0" w:type="dxa"/>
            <w:left w:w="108" w:type="dxa"/>
            <w:bottom w:w="0" w:type="dxa"/>
            <w:right w:w="108" w:type="dxa"/>
          </w:tblCellMar>
        </w:tblPrEx>
        <w:trPr>
          <w:trHeight w:val="294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4人位</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等候排椅</w:t>
            </w:r>
          </w:p>
        </w:tc>
        <w:tc>
          <w:tcPr>
            <w:tcW w:w="31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（1）椅座板背板：冷轧钢≥1.5mm 厚度根据人体工效学弯曲成型，椅座板背板选用 PU 自结皮，抗拉强度、耐臭氧性、耐酸碱、耐腐蚀、耐磨、耐溶剂、耐热交变性等。</w:t>
            </w:r>
            <w:r>
              <w:rPr>
                <w:rFonts w:hint="eastAsia" w:ascii="宋体" w:hAnsi="宋体" w:cs="宋体"/>
                <w:kern w:val="0"/>
                <w:sz w:val="20"/>
                <w:szCs w:val="20"/>
              </w:rPr>
              <w:br w:type="textWrapping"/>
            </w:r>
            <w:r>
              <w:rPr>
                <w:rFonts w:hint="eastAsia" w:ascii="宋体" w:hAnsi="宋体" w:cs="宋体"/>
                <w:kern w:val="0"/>
                <w:sz w:val="20"/>
                <w:szCs w:val="20"/>
              </w:rPr>
              <w:t>（2）座底支承横管选用≥2.0mm 优质冷轧钢管，表面静电粉末喷涂处理；具有超强的承重能力和稳定性。</w:t>
            </w:r>
            <w:r>
              <w:rPr>
                <w:rFonts w:hint="eastAsia" w:ascii="宋体" w:hAnsi="宋体" w:cs="宋体"/>
                <w:kern w:val="0"/>
                <w:sz w:val="20"/>
                <w:szCs w:val="20"/>
              </w:rPr>
              <w:br w:type="textWrapping"/>
            </w:r>
            <w:r>
              <w:rPr>
                <w:rFonts w:hint="eastAsia" w:ascii="宋体" w:hAnsi="宋体" w:cs="宋体"/>
                <w:kern w:val="0"/>
                <w:sz w:val="20"/>
                <w:szCs w:val="20"/>
              </w:rPr>
              <w:t>（3）椅脚表面静电粉末喷涂处理；选用带螺杆胶脚垫，可便于调节座椅整体的水平稳定性，增强了与地面的摩擦力，消除了与地面接触时产生的噪音。</w:t>
            </w:r>
            <w:r>
              <w:rPr>
                <w:rFonts w:hint="eastAsia" w:ascii="宋体" w:hAnsi="宋体" w:cs="宋体"/>
                <w:kern w:val="0"/>
                <w:sz w:val="20"/>
                <w:szCs w:val="20"/>
              </w:rPr>
              <w:br w:type="textWrapping"/>
            </w:r>
            <w:r>
              <w:rPr>
                <w:rFonts w:hint="eastAsia" w:ascii="宋体" w:hAnsi="宋体" w:cs="宋体"/>
                <w:kern w:val="0"/>
                <w:sz w:val="20"/>
                <w:szCs w:val="20"/>
              </w:rPr>
              <w:t>整体需符合QB/T3325-2017 《金属家具通用技术条件》标准要求。</w:t>
            </w:r>
          </w:p>
        </w:tc>
        <w:tc>
          <w:tcPr>
            <w:tcW w:w="81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77696" behindDoc="0" locked="0" layoutInCell="1" allowOverlap="1">
                  <wp:simplePos x="0" y="0"/>
                  <wp:positionH relativeFrom="column">
                    <wp:posOffset>211455</wp:posOffset>
                  </wp:positionH>
                  <wp:positionV relativeFrom="paragraph">
                    <wp:posOffset>535305</wp:posOffset>
                  </wp:positionV>
                  <wp:extent cx="1165860" cy="723900"/>
                  <wp:effectExtent l="0" t="0" r="15240" b="0"/>
                  <wp:wrapNone/>
                  <wp:docPr id="67" name="图片_10"/>
                  <wp:cNvGraphicFramePr/>
                  <a:graphic xmlns:a="http://schemas.openxmlformats.org/drawingml/2006/main">
                    <a:graphicData uri="http://schemas.openxmlformats.org/drawingml/2006/picture">
                      <pic:pic xmlns:pic="http://schemas.openxmlformats.org/drawingml/2006/picture">
                        <pic:nvPicPr>
                          <pic:cNvPr id="67" name="图片_10"/>
                          <pic:cNvPicPr/>
                        </pic:nvPicPr>
                        <pic:blipFill>
                          <a:blip r:embed="rId23"/>
                          <a:stretch>
                            <a:fillRect/>
                          </a:stretch>
                        </pic:blipFill>
                        <pic:spPr>
                          <a:xfrm>
                            <a:off x="0" y="0"/>
                            <a:ext cx="1165860" cy="7239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50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组</w:t>
            </w:r>
          </w:p>
        </w:tc>
      </w:tr>
      <w:tr>
        <w:tblPrEx>
          <w:tblCellMar>
            <w:top w:w="0" w:type="dxa"/>
            <w:left w:w="108" w:type="dxa"/>
            <w:bottom w:w="0" w:type="dxa"/>
            <w:right w:w="108" w:type="dxa"/>
          </w:tblCellMar>
        </w:tblPrEx>
        <w:trPr>
          <w:trHeight w:val="78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3人位</w:t>
            </w:r>
            <w:r>
              <w:rPr>
                <w:rFonts w:hint="eastAsia" w:ascii="宋体" w:hAnsi="宋体" w:eastAsia="宋体" w:cs="宋体"/>
                <w:kern w:val="0"/>
                <w:sz w:val="21"/>
                <w:szCs w:val="21"/>
              </w:rPr>
              <w:br w:type="textWrapping"/>
            </w:r>
            <w:r>
              <w:rPr>
                <w:rFonts w:hint="eastAsia" w:ascii="宋体" w:hAnsi="宋体" w:eastAsia="宋体" w:cs="宋体"/>
                <w:kern w:val="0"/>
                <w:sz w:val="21"/>
                <w:szCs w:val="21"/>
              </w:rPr>
              <w:t>等候排椅</w:t>
            </w:r>
          </w:p>
        </w:tc>
        <w:tc>
          <w:tcPr>
            <w:tcW w:w="3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szCs w:val="20"/>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cs="Times New Roman"/>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66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组</w:t>
            </w:r>
          </w:p>
        </w:tc>
      </w:tr>
      <w:tr>
        <w:tblPrEx>
          <w:tblCellMar>
            <w:top w:w="0" w:type="dxa"/>
            <w:left w:w="108" w:type="dxa"/>
            <w:bottom w:w="0" w:type="dxa"/>
            <w:right w:w="108" w:type="dxa"/>
          </w:tblCellMar>
        </w:tblPrEx>
        <w:trPr>
          <w:trHeight w:val="1804"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上下床</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（含床垫）</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（1）材质为 0.8mm 厚宝钢一级优质冷轧钢板，经久耐用。符合GB/T 3325-2017《金属家具通用技术条件》标准。乙盐雾试验不低于8级，试样表面未出现生锈，起泡，斑点，颜色变化等其他现象。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（2）连接部分焊接采用二氧化碳保护焊，表面经过热水除油一冷水清洗一除锈一清洗一预处理一清洗一热磷化一清洗一热钝化一静电喷涂处理。</w:t>
            </w:r>
            <w:r>
              <w:rPr>
                <w:rFonts w:hint="eastAsia" w:ascii="宋体" w:hAnsi="宋体" w:cs="宋体"/>
                <w:kern w:val="0"/>
                <w:sz w:val="20"/>
                <w:szCs w:val="20"/>
              </w:rPr>
              <w:br w:type="textWrapping"/>
            </w:r>
            <w:r>
              <w:rPr>
                <w:rFonts w:hint="eastAsia" w:ascii="宋体" w:hAnsi="宋体" w:cs="宋体"/>
                <w:kern w:val="0"/>
                <w:sz w:val="20"/>
                <w:szCs w:val="20"/>
              </w:rPr>
              <w:t>（3）纯天然山棕床垫。</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78720" behindDoc="0" locked="0" layoutInCell="1" allowOverlap="1">
                  <wp:simplePos x="0" y="0"/>
                  <wp:positionH relativeFrom="column">
                    <wp:posOffset>251460</wp:posOffset>
                  </wp:positionH>
                  <wp:positionV relativeFrom="paragraph">
                    <wp:posOffset>93980</wp:posOffset>
                  </wp:positionV>
                  <wp:extent cx="1043940" cy="970915"/>
                  <wp:effectExtent l="0" t="0" r="3810" b="635"/>
                  <wp:wrapNone/>
                  <wp:docPr id="66" name="图片_2"/>
                  <wp:cNvGraphicFramePr/>
                  <a:graphic xmlns:a="http://schemas.openxmlformats.org/drawingml/2006/main">
                    <a:graphicData uri="http://schemas.openxmlformats.org/drawingml/2006/picture">
                      <pic:pic xmlns:pic="http://schemas.openxmlformats.org/drawingml/2006/picture">
                        <pic:nvPicPr>
                          <pic:cNvPr id="66" name="图片_2"/>
                          <pic:cNvPicPr/>
                        </pic:nvPicPr>
                        <pic:blipFill>
                          <a:blip r:embed="rId24"/>
                          <a:stretch>
                            <a:fillRect/>
                          </a:stretch>
                        </pic:blipFill>
                        <pic:spPr>
                          <a:xfrm>
                            <a:off x="0" y="0"/>
                            <a:ext cx="1043940" cy="97091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rPr>
          <w:trHeight w:val="98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床头柜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15102-2017《浸渍胶膜纸饰面纤维板和刨花板》检测，甲醛释放量≤0.04mg/m3；总挥发性有机化合物（TVOC）≤0.03mg/m2•h。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w:t>
            </w:r>
            <w:r>
              <w:rPr>
                <w:rFonts w:hint="eastAsia" w:ascii="宋体" w:hAnsi="宋体" w:cs="宋体"/>
                <w:kern w:val="0"/>
                <w:sz w:val="20"/>
                <w:szCs w:val="20"/>
              </w:rPr>
              <w:br w:type="textWrapping"/>
            </w:r>
            <w:r>
              <w:rPr>
                <w:rFonts w:hint="eastAsia" w:ascii="宋体" w:hAnsi="宋体" w:cs="宋体"/>
                <w:kern w:val="0"/>
                <w:sz w:val="20"/>
                <w:szCs w:val="20"/>
              </w:rPr>
              <w:t>（4）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Fonts w:hint="eastAsia" w:ascii="宋体" w:hAnsi="宋体" w:cs="宋体"/>
                <w:kern w:val="0"/>
                <w:sz w:val="20"/>
                <w:szCs w:val="20"/>
              </w:rPr>
              <w:br w:type="textWrapping"/>
            </w:r>
            <w:r>
              <w:rPr>
                <w:rFonts w:hint="eastAsia" w:ascii="宋体" w:hAnsi="宋体" w:cs="宋体"/>
                <w:kern w:val="0"/>
                <w:sz w:val="20"/>
                <w:szCs w:val="20"/>
              </w:rPr>
              <w:t>（5）成品：符合GB/T3324-2017《木家具通用技术条件》、GB 18584-2001《室内装饰装修材料木家具中有害物质限量》、QB/T4463-2013《家具用封边条技术要求》标准。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79744" behindDoc="0" locked="0" layoutInCell="1" allowOverlap="1">
                  <wp:simplePos x="0" y="0"/>
                  <wp:positionH relativeFrom="column">
                    <wp:posOffset>261620</wp:posOffset>
                  </wp:positionH>
                  <wp:positionV relativeFrom="paragraph">
                    <wp:posOffset>280035</wp:posOffset>
                  </wp:positionV>
                  <wp:extent cx="1183005" cy="1127760"/>
                  <wp:effectExtent l="0" t="0" r="17145" b="15240"/>
                  <wp:wrapNone/>
                  <wp:docPr id="68" name="图片_9"/>
                  <wp:cNvGraphicFramePr/>
                  <a:graphic xmlns:a="http://schemas.openxmlformats.org/drawingml/2006/main">
                    <a:graphicData uri="http://schemas.openxmlformats.org/drawingml/2006/picture">
                      <pic:pic xmlns:pic="http://schemas.openxmlformats.org/drawingml/2006/picture">
                        <pic:nvPicPr>
                          <pic:cNvPr id="68" name="图片_9"/>
                          <pic:cNvPicPr/>
                        </pic:nvPicPr>
                        <pic:blipFill>
                          <a:blip r:embed="rId25"/>
                          <a:stretch>
                            <a:fillRect/>
                          </a:stretch>
                        </pic:blipFill>
                        <pic:spPr>
                          <a:xfrm>
                            <a:off x="0" y="0"/>
                            <a:ext cx="1183005" cy="112776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524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医用钢制吊柜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1、医用组合治疗柜：①外形尺寸偏差符合±5mm；②台面、正视面板平整度≤0.1mm；③甲醛释放量≤1.5mg/L；④硬度≥3H，冲击强度3.92J无剥落、裂纹、皱纹，耐腐蚀24h乙酸盐雾试验（ASS）不低于8级。</w:t>
            </w:r>
            <w:r>
              <w:rPr>
                <w:rFonts w:hint="eastAsia" w:ascii="宋体" w:hAnsi="宋体" w:cs="宋体"/>
                <w:kern w:val="0"/>
                <w:sz w:val="20"/>
                <w:szCs w:val="20"/>
              </w:rPr>
              <w:br w:type="textWrapping"/>
            </w:r>
            <w:r>
              <w:rPr>
                <w:rFonts w:hint="eastAsia" w:ascii="宋体" w:hAnsi="宋体" w:cs="宋体"/>
                <w:kern w:val="0"/>
                <w:sz w:val="20"/>
                <w:szCs w:val="20"/>
              </w:rPr>
              <w:t>2、电解钢板：采用优质双面电解钢板（电镀锌钢板），具有防锈功能，避免板料因表面喷涂层损坏生锈腐烂的情况。钢板厚度≥1mm，符合GB/T 10125-2012《人造气氛腐蚀试验盐雾试验》标准。①中性盐雾试验不低于8级，试样表面未出现生锈，起泡，斑点，颜色变化等其他现象。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3、抗菌喷涂粉末：电解钢板（电镀锌钢板）表面采用抗菌粉末涂料。符合HG/T 3950-2007 抗菌涂料标准。①抗菌率：大肠杆菌＞99.9%，金黄色葡萄球菌＞99.9%，白色念珠菌＞99.9%，肺炎克雷伯氏菌＞99.9%，铜绿假单胞菌＞99.9%。</w:t>
            </w:r>
            <w:r>
              <w:rPr>
                <w:rFonts w:hint="eastAsia" w:ascii="宋体" w:hAnsi="宋体" w:cs="宋体"/>
                <w:kern w:val="0"/>
                <w:sz w:val="20"/>
                <w:szCs w:val="20"/>
              </w:rPr>
              <w:br w:type="textWrapping"/>
            </w:r>
            <w:r>
              <w:rPr>
                <w:rFonts w:hint="eastAsia" w:ascii="宋体" w:hAnsi="宋体" w:cs="宋体"/>
                <w:kern w:val="0"/>
                <w:sz w:val="20"/>
                <w:szCs w:val="20"/>
              </w:rPr>
              <w:t>4、工艺：柜体正面门及抽屉间空隙在1.5-2mm之间，柜体边框宽度为2.5cm。柜体采用双层门板设计，并且内有加强筋，提高门的使用寿命，活动层板四边折弯，可自由调节高度，层板挂钩采用2.0厚，可自由拆卸，逐级调整高度，层板加强筋可承受50KG。采用隐藏式内拉手，ABS冲压一体成型；柜门采用304#不锈钢铰链。喷涂采用流水线喷涂，避免人工加工因人的因素加工精度低，产品标准不一致。活动门面板标识醒目、标识卡模具冲压成型；抽屉内结构分类清晰。</w:t>
            </w:r>
            <w:r>
              <w:rPr>
                <w:rFonts w:hint="eastAsia" w:ascii="宋体" w:hAnsi="宋体" w:cs="宋体"/>
                <w:kern w:val="0"/>
                <w:sz w:val="20"/>
                <w:szCs w:val="20"/>
              </w:rPr>
              <w:br w:type="textWrapping"/>
            </w:r>
            <w:r>
              <w:rPr>
                <w:rFonts w:hint="eastAsia" w:ascii="宋体" w:hAnsi="宋体" w:cs="宋体"/>
                <w:kern w:val="0"/>
                <w:sz w:val="20"/>
                <w:szCs w:val="20"/>
              </w:rPr>
              <w:t>5、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锁符合国家标准，提供近一年经CNAS或CMA认证检测机构出具的有效的检测报告。质量要求：且灵活度，钥匙开启扭矩≤0.42N.m</w:t>
            </w:r>
            <w:r>
              <w:rPr>
                <w:rFonts w:hint="eastAsia" w:ascii="宋体" w:hAnsi="宋体" w:cs="宋体"/>
                <w:kern w:val="0"/>
                <w:sz w:val="20"/>
                <w:szCs w:val="20"/>
              </w:rPr>
              <w:br w:type="textWrapping"/>
            </w:r>
            <w:r>
              <w:rPr>
                <w:rFonts w:hint="eastAsia" w:ascii="宋体" w:hAnsi="宋体" w:cs="宋体"/>
                <w:kern w:val="0"/>
                <w:sz w:val="20"/>
                <w:szCs w:val="20"/>
              </w:rPr>
              <w:t>6、吊柜底部预设有凹槽，内部可安装感应灯。安装好的感应灯与吊柜底部平齐、不外凸每个房间需由墙面引电源线至吊柜背架3处，面板安装在背架上，含电源插座</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80768" behindDoc="0" locked="0" layoutInCell="1" allowOverlap="1">
                  <wp:simplePos x="0" y="0"/>
                  <wp:positionH relativeFrom="column">
                    <wp:posOffset>155575</wp:posOffset>
                  </wp:positionH>
                  <wp:positionV relativeFrom="paragraph">
                    <wp:posOffset>374650</wp:posOffset>
                  </wp:positionV>
                  <wp:extent cx="1443355" cy="1260475"/>
                  <wp:effectExtent l="0" t="0" r="4445" b="15875"/>
                  <wp:wrapNone/>
                  <wp:docPr id="64" name="图片_25"/>
                  <wp:cNvGraphicFramePr/>
                  <a:graphic xmlns:a="http://schemas.openxmlformats.org/drawingml/2006/main">
                    <a:graphicData uri="http://schemas.openxmlformats.org/drawingml/2006/picture">
                      <pic:pic xmlns:pic="http://schemas.openxmlformats.org/drawingml/2006/picture">
                        <pic:nvPicPr>
                          <pic:cNvPr id="64" name="图片_25"/>
                          <pic:cNvPicPr/>
                        </pic:nvPicPr>
                        <pic:blipFill>
                          <a:blip r:embed="rId26"/>
                          <a:stretch>
                            <a:fillRect/>
                          </a:stretch>
                        </pic:blipFill>
                        <pic:spPr>
                          <a:xfrm>
                            <a:off x="0" y="0"/>
                            <a:ext cx="1443355" cy="12604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米</w:t>
            </w:r>
          </w:p>
        </w:tc>
      </w:tr>
      <w:tr>
        <w:trPr>
          <w:trHeight w:val="648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医用钢制地柜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1、医用地柜：①外形尺寸偏差符合±5mm；②台面、正视面板平整度≤0.1mm；③甲醛释放量≤1.5mg/L；④硬度≥3H，冲击强度3.92J无剥落、裂纹、皱纹，耐腐蚀乙酸盐雾试验不低于8级。</w:t>
            </w:r>
            <w:r>
              <w:rPr>
                <w:rFonts w:hint="eastAsia" w:ascii="宋体" w:hAnsi="宋体" w:cs="宋体"/>
                <w:kern w:val="0"/>
                <w:sz w:val="20"/>
                <w:szCs w:val="20"/>
              </w:rPr>
              <w:br w:type="textWrapping"/>
            </w:r>
            <w:r>
              <w:rPr>
                <w:rFonts w:hint="eastAsia" w:ascii="宋体" w:hAnsi="宋体" w:cs="宋体"/>
                <w:kern w:val="0"/>
                <w:sz w:val="20"/>
                <w:szCs w:val="20"/>
              </w:rPr>
              <w:t>2、台面：采用优质人造石，厚度：12mm，一体化浇注成型，同色胶水接驳，无缝效果。符合JC/T 908-2013《人造石》标准。①莫氏硬度≥5；②吸水率＜0.1%；③落球冲击，450g实心钢球，冲击高度不低于800mm，样品不破损；④弯曲强度＞40MPa；⑤放射性防护分类控制（A类），内照射指数IRa≤0.02，外照射指数Ir≤0.03；⑥耐污染性，耐污值总和≤47，最大污迹深度≤0.02mm；⑦耐化学药品性，试样表面应无明显损伤，轻度损伤用600目砂纸轻擦即可除去，损伤程度应不影响板材的使用性，并易恢复至原状。</w:t>
            </w:r>
            <w:r>
              <w:rPr>
                <w:rFonts w:hint="eastAsia" w:ascii="宋体" w:hAnsi="宋体" w:cs="宋体"/>
                <w:kern w:val="0"/>
                <w:sz w:val="20"/>
                <w:szCs w:val="20"/>
              </w:rPr>
              <w:br w:type="textWrapping"/>
            </w:r>
            <w:r>
              <w:rPr>
                <w:rFonts w:hint="eastAsia" w:ascii="宋体" w:hAnsi="宋体" w:cs="宋体"/>
                <w:kern w:val="0"/>
                <w:sz w:val="20"/>
                <w:szCs w:val="20"/>
              </w:rPr>
              <w:t>3、电解钢板：采用优质双面电解钢板（电镀锌钢板），具有防锈功能，避免板料因表面喷涂层损坏生锈腐烂的情况。钢板厚度≥1mm，符合GB/T 10125-2012《人造气氛腐蚀试验盐雾试验》标准。①中性盐雾试验不低于8级，试样表面未出现生锈，起泡，斑点，颜色变化等其他现象。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4、抗菌喷涂粉末：电解钢板（电镀锌钢板）表面采用抗菌粉末涂料。符合HG/T 3950-2007 抗菌涂料标准。①抗菌率：大肠杆菌＞99.9%，金黄色葡萄球菌＞99.9%，白色念珠菌＞99.9%，肺炎克雷伯氏菌＞99.9%，铜绿假单胞菌＞99.9%。</w:t>
            </w:r>
            <w:r>
              <w:rPr>
                <w:rFonts w:hint="eastAsia" w:ascii="宋体" w:hAnsi="宋体" w:cs="宋体"/>
                <w:kern w:val="0"/>
                <w:sz w:val="20"/>
                <w:szCs w:val="20"/>
              </w:rPr>
              <w:br w:type="textWrapping"/>
            </w:r>
            <w:r>
              <w:rPr>
                <w:rFonts w:hint="eastAsia" w:ascii="宋体" w:hAnsi="宋体" w:cs="宋体"/>
                <w:kern w:val="0"/>
                <w:sz w:val="20"/>
                <w:szCs w:val="20"/>
              </w:rPr>
              <w:t>5、304不锈钢板：底部采用1.0mm的SUS304#不锈钢踢脚线，比柜体前端面缩进尺寸为50mm，高100mm，操作时无抵脚感，符合人体工程学原理。符合GB/T 3280-2015《不锈钢冷轧板和钢带》标准。①化学成分：C≤0.07%，Si≤0.75%，Mn≤≤2.00%，P≤0.045%，S≤0.030，Ni：8.00-10.50，Cr：17.50-19.50。</w:t>
            </w:r>
            <w:r>
              <w:rPr>
                <w:rFonts w:hint="eastAsia" w:ascii="宋体" w:hAnsi="宋体" w:cs="宋体"/>
                <w:kern w:val="0"/>
                <w:sz w:val="20"/>
                <w:szCs w:val="20"/>
              </w:rPr>
              <w:br w:type="textWrapping"/>
            </w:r>
            <w:r>
              <w:rPr>
                <w:rFonts w:hint="eastAsia" w:ascii="宋体" w:hAnsi="宋体" w:cs="宋体"/>
                <w:kern w:val="0"/>
                <w:sz w:val="20"/>
                <w:szCs w:val="20"/>
              </w:rPr>
              <w:t>6、工艺：柜体正面门及抽屉间空隙在1.5-2mm之间，柜体边框宽度为2.5cm。柜体采用双层门板设计，并且内有加强筋，提高门的使用寿命，活动层板四边折弯，可自由调节高度，层板挂钩采用2.0厚，可自由拆卸，逐级调整高度，层板加强筋可承受50KG。采用隐藏式内拉手，ABS冲压一体成型；柜门采用304#不锈钢铰链。喷涂采用流水线喷涂，避免人工加工因人的因素加工精度低，产品标准不一致。活动门面板标识醒目、标识卡模具冲压成型；抽屉内结构分类清晰。</w:t>
            </w:r>
            <w:r>
              <w:rPr>
                <w:rFonts w:hint="eastAsia" w:ascii="宋体" w:hAnsi="宋体" w:cs="宋体"/>
                <w:kern w:val="0"/>
                <w:sz w:val="20"/>
                <w:szCs w:val="20"/>
              </w:rPr>
              <w:br w:type="textWrapping"/>
            </w:r>
            <w:r>
              <w:rPr>
                <w:rFonts w:hint="eastAsia" w:ascii="宋体" w:hAnsi="宋体" w:cs="宋体"/>
                <w:kern w:val="0"/>
                <w:sz w:val="20"/>
                <w:szCs w:val="20"/>
              </w:rPr>
              <w:t>7、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锁符合国家标准，提供近一年经CNAS或CMA认证检测机构出具的有效的检测报告。质量要求：且灵活度，钥匙开启扭矩≤0.42N.m</w:t>
            </w:r>
            <w:r>
              <w:rPr>
                <w:rFonts w:hint="eastAsia" w:ascii="宋体" w:hAnsi="宋体" w:cs="宋体"/>
                <w:kern w:val="0"/>
                <w:sz w:val="20"/>
                <w:szCs w:val="20"/>
              </w:rPr>
              <w:br w:type="textWrapping"/>
            </w:r>
            <w:r>
              <w:rPr>
                <w:rFonts w:hint="eastAsia" w:ascii="宋体" w:hAnsi="宋体" w:cs="宋体"/>
                <w:kern w:val="0"/>
                <w:sz w:val="20"/>
                <w:szCs w:val="20"/>
              </w:rPr>
              <w:t>8、配置：地柜（药品柜、转角柜除外）每个内含1块活动层板</w:t>
            </w:r>
            <w:r>
              <w:rPr>
                <w:rFonts w:hint="eastAsia" w:ascii="宋体" w:hAnsi="宋体" w:cs="宋体"/>
                <w:kern w:val="0"/>
                <w:sz w:val="20"/>
                <w:szCs w:val="20"/>
              </w:rPr>
              <w:br w:type="textWrapping"/>
            </w:r>
            <w:r>
              <w:rPr>
                <w:rFonts w:hint="eastAsia" w:ascii="宋体" w:hAnsi="宋体" w:cs="宋体"/>
                <w:kern w:val="0"/>
                <w:sz w:val="20"/>
                <w:szCs w:val="20"/>
              </w:rPr>
              <w:t>9、门板静音处理：门板内有附加U型钢板折弯件，防止门板因撞击发出异响</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81792" behindDoc="0" locked="0" layoutInCell="1" allowOverlap="1">
                  <wp:simplePos x="0" y="0"/>
                  <wp:positionH relativeFrom="column">
                    <wp:posOffset>100330</wp:posOffset>
                  </wp:positionH>
                  <wp:positionV relativeFrom="paragraph">
                    <wp:posOffset>1953260</wp:posOffset>
                  </wp:positionV>
                  <wp:extent cx="1538605" cy="1201420"/>
                  <wp:effectExtent l="0" t="0" r="0" b="17780"/>
                  <wp:wrapNone/>
                  <wp:docPr id="63" name="图片_202"/>
                  <wp:cNvGraphicFramePr/>
                  <a:graphic xmlns:a="http://schemas.openxmlformats.org/drawingml/2006/main">
                    <a:graphicData uri="http://schemas.openxmlformats.org/drawingml/2006/picture">
                      <pic:pic xmlns:pic="http://schemas.openxmlformats.org/drawingml/2006/picture">
                        <pic:nvPicPr>
                          <pic:cNvPr id="63" name="图片_202"/>
                          <pic:cNvPicPr/>
                        </pic:nvPicPr>
                        <pic:blipFill>
                          <a:blip r:embed="rId27"/>
                          <a:stretch>
                            <a:fillRect/>
                          </a:stretch>
                        </pic:blipFill>
                        <pic:spPr>
                          <a:xfrm>
                            <a:off x="0" y="0"/>
                            <a:ext cx="1538605" cy="120142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47</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米</w:t>
            </w:r>
          </w:p>
        </w:tc>
      </w:tr>
      <w:tr>
        <w:tblPrEx>
          <w:tblCellMar>
            <w:top w:w="0" w:type="dxa"/>
            <w:left w:w="108" w:type="dxa"/>
            <w:bottom w:w="0" w:type="dxa"/>
            <w:right w:w="108" w:type="dxa"/>
          </w:tblCellMar>
        </w:tblPrEx>
        <w:trPr>
          <w:trHeight w:val="512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医生办公桌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15102-2017《浸渍胶膜纸饰面纤维板和刨花板》检测，甲醛释放量≤0.04mg/m3；总挥发性有机化合物（TVOC）≤0.03mg/m2•h。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w:t>
            </w:r>
            <w:r>
              <w:rPr>
                <w:rFonts w:hint="eastAsia" w:ascii="宋体" w:hAnsi="宋体" w:cs="宋体"/>
                <w:kern w:val="0"/>
                <w:sz w:val="20"/>
                <w:szCs w:val="20"/>
              </w:rPr>
              <w:br w:type="textWrapping"/>
            </w:r>
            <w:r>
              <w:rPr>
                <w:rFonts w:hint="eastAsia" w:ascii="宋体" w:hAnsi="宋体" w:cs="宋体"/>
                <w:kern w:val="0"/>
                <w:sz w:val="20"/>
                <w:szCs w:val="20"/>
              </w:rPr>
              <w:t>（4）脚架：配钢制脚架，金属理化性能耐腐蚀100h乙酸盐雾试验（ASS）不低于9级。焊接处无脱焊、虚焊、焊穿、错位，焊接处无夹渣、气孔、焊瘤、焊丝头、咬边、飞溅等缺陷，表面波纹均匀；电镀层表面无剥落、无毛刺、无返锈，表面无烧焦、气泡、针孔、裂纹、花斑和划痕。</w:t>
            </w:r>
            <w:r>
              <w:rPr>
                <w:rFonts w:hint="eastAsia" w:ascii="宋体" w:hAnsi="宋体" w:cs="宋体"/>
                <w:kern w:val="0"/>
                <w:sz w:val="20"/>
                <w:szCs w:val="20"/>
              </w:rPr>
              <w:br w:type="textWrapping"/>
            </w:r>
            <w:r>
              <w:rPr>
                <w:rFonts w:hint="eastAsia" w:ascii="宋体" w:hAnsi="宋体" w:cs="宋体"/>
                <w:kern w:val="0"/>
                <w:sz w:val="20"/>
                <w:szCs w:val="20"/>
              </w:rPr>
              <w:t>（5）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Fonts w:hint="eastAsia" w:ascii="宋体" w:hAnsi="宋体" w:cs="宋体"/>
                <w:kern w:val="0"/>
                <w:sz w:val="20"/>
                <w:szCs w:val="20"/>
              </w:rPr>
              <w:br w:type="textWrapping"/>
            </w:r>
            <w:r>
              <w:rPr>
                <w:rFonts w:hint="eastAsia" w:ascii="宋体" w:hAnsi="宋体" w:cs="宋体"/>
                <w:kern w:val="0"/>
                <w:sz w:val="20"/>
                <w:szCs w:val="20"/>
              </w:rPr>
              <w:t>（6）成品：符合GB/T3324-2017《木家具通用技术条件》、GB 18584-2001《室内装饰装修材料木家具中有害物质限量》、QB/T4463-2013《家具用封边条技术要求》标准。</w:t>
            </w:r>
            <w:r>
              <w:rPr>
                <w:rFonts w:hint="eastAsia" w:ascii="宋体" w:hAnsi="宋体" w:cs="宋体"/>
                <w:kern w:val="0"/>
                <w:sz w:val="20"/>
                <w:szCs w:val="20"/>
              </w:rPr>
              <w:br w:type="textWrapping"/>
            </w:r>
            <w:r>
              <w:rPr>
                <w:rFonts w:hint="eastAsia" w:ascii="宋体" w:hAnsi="宋体" w:cs="宋体"/>
                <w:kern w:val="0"/>
                <w:sz w:val="20"/>
                <w:szCs w:val="20"/>
              </w:rPr>
              <w:t>（7）配件：桌面翻转线盒，隐藏式走线。</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82816" behindDoc="0" locked="0" layoutInCell="1" allowOverlap="1">
                  <wp:simplePos x="0" y="0"/>
                  <wp:positionH relativeFrom="column">
                    <wp:posOffset>93345</wp:posOffset>
                  </wp:positionH>
                  <wp:positionV relativeFrom="paragraph">
                    <wp:posOffset>776605</wp:posOffset>
                  </wp:positionV>
                  <wp:extent cx="1452880" cy="1130935"/>
                  <wp:effectExtent l="0" t="0" r="13970" b="12065"/>
                  <wp:wrapNone/>
                  <wp:docPr id="65" name="图片_26"/>
                  <wp:cNvGraphicFramePr/>
                  <a:graphic xmlns:a="http://schemas.openxmlformats.org/drawingml/2006/main">
                    <a:graphicData uri="http://schemas.openxmlformats.org/drawingml/2006/picture">
                      <pic:pic xmlns:pic="http://schemas.openxmlformats.org/drawingml/2006/picture">
                        <pic:nvPicPr>
                          <pic:cNvPr id="65" name="图片_26"/>
                          <pic:cNvPicPr/>
                        </pic:nvPicPr>
                        <pic:blipFill>
                          <a:blip r:embed="rId28"/>
                          <a:stretch>
                            <a:fillRect/>
                          </a:stretch>
                        </pic:blipFill>
                        <pic:spPr>
                          <a:xfrm>
                            <a:off x="0" y="0"/>
                            <a:ext cx="1452880" cy="113093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96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421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医生办公室吊柜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15102-2017《浸渍胶膜纸饰面纤维板和刨花板》检测，甲醛释放量≤0.04mg/m3；总挥发性有机化合物（TVOC）≤0.03mg/m2•h。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w:t>
            </w:r>
            <w:r>
              <w:rPr>
                <w:rFonts w:hint="eastAsia" w:ascii="宋体" w:hAnsi="宋体" w:cs="宋体"/>
                <w:kern w:val="0"/>
                <w:sz w:val="20"/>
                <w:szCs w:val="20"/>
              </w:rPr>
              <w:br w:type="textWrapping"/>
            </w:r>
            <w:r>
              <w:rPr>
                <w:rFonts w:hint="eastAsia" w:ascii="宋体" w:hAnsi="宋体" w:cs="宋体"/>
                <w:kern w:val="0"/>
                <w:sz w:val="20"/>
                <w:szCs w:val="20"/>
              </w:rPr>
              <w:t>（4）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Fonts w:hint="eastAsia" w:ascii="宋体" w:hAnsi="宋体" w:cs="宋体"/>
                <w:kern w:val="0"/>
                <w:sz w:val="20"/>
                <w:szCs w:val="20"/>
              </w:rPr>
              <w:br w:type="textWrapping"/>
            </w:r>
            <w:r>
              <w:rPr>
                <w:rFonts w:hint="eastAsia" w:ascii="宋体" w:hAnsi="宋体" w:cs="宋体"/>
                <w:kern w:val="0"/>
                <w:sz w:val="20"/>
                <w:szCs w:val="20"/>
              </w:rPr>
              <w:t>（5）成品：符合GB/T3324-2017《木家具通用技术条件》、GB 18584-2001《室内装饰装修材料木家具中有害物质限量》、QB/T4463-2013《家具用封边条技术要求》标准。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83840" behindDoc="0" locked="0" layoutInCell="1" allowOverlap="1">
                  <wp:simplePos x="0" y="0"/>
                  <wp:positionH relativeFrom="column">
                    <wp:posOffset>276225</wp:posOffset>
                  </wp:positionH>
                  <wp:positionV relativeFrom="paragraph">
                    <wp:posOffset>301625</wp:posOffset>
                  </wp:positionV>
                  <wp:extent cx="1219200" cy="689610"/>
                  <wp:effectExtent l="0" t="0" r="0" b="15240"/>
                  <wp:wrapNone/>
                  <wp:docPr id="61" name="图片_27"/>
                  <wp:cNvGraphicFramePr/>
                  <a:graphic xmlns:a="http://schemas.openxmlformats.org/drawingml/2006/main">
                    <a:graphicData uri="http://schemas.openxmlformats.org/drawingml/2006/picture">
                      <pic:pic xmlns:pic="http://schemas.openxmlformats.org/drawingml/2006/picture">
                        <pic:nvPicPr>
                          <pic:cNvPr id="61" name="图片_27"/>
                          <pic:cNvPicPr/>
                        </pic:nvPicPr>
                        <pic:blipFill>
                          <a:blip r:embed="rId29"/>
                          <a:stretch>
                            <a:fillRect/>
                          </a:stretch>
                        </pic:blipFill>
                        <pic:spPr>
                          <a:xfrm>
                            <a:off x="0" y="0"/>
                            <a:ext cx="1219200" cy="68961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80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米</w:t>
            </w:r>
          </w:p>
        </w:tc>
      </w:tr>
      <w:tr>
        <w:tblPrEx>
          <w:tblCellMar>
            <w:top w:w="0" w:type="dxa"/>
            <w:left w:w="108" w:type="dxa"/>
            <w:bottom w:w="0" w:type="dxa"/>
            <w:right w:w="108" w:type="dxa"/>
          </w:tblCellMar>
        </w:tblPrEx>
        <w:trPr>
          <w:trHeight w:val="218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30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诊断床</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(1)面料：优质西皮面料，耐磨易清洁，通过GB/T 16799-2018 《家具用皮革》检测，覆面材料理化性能：皮革面料，各种面料颜色干摩擦牢度≥4级；耐折牢度50000万无裂纹。透气性强，柔软且富韧性，耐磨防污性好。</w:t>
            </w:r>
            <w:r>
              <w:rPr>
                <w:rFonts w:hint="eastAsia" w:ascii="宋体" w:hAnsi="宋体" w:cs="宋体"/>
                <w:kern w:val="0"/>
                <w:sz w:val="20"/>
                <w:szCs w:val="20"/>
              </w:rPr>
              <w:br w:type="textWrapping"/>
            </w:r>
            <w:r>
              <w:rPr>
                <w:rFonts w:hint="eastAsia" w:ascii="宋体" w:hAnsi="宋体" w:cs="宋体"/>
                <w:kern w:val="0"/>
                <w:sz w:val="20"/>
                <w:szCs w:val="20"/>
              </w:rPr>
              <w:t xml:space="preserve">（2）海绵：采用优质高密度阻燃海绵，泡沫塑料：表观密度，坐面≥40kg/m³；回弹率≥50%；拉伸强度≥115KPa；伸长率≥150%，撕裂强度≥3.5N/cm;干热老化后拉抻强度≥110KPa.                     </w:t>
            </w:r>
            <w:r>
              <w:rPr>
                <w:rFonts w:hint="eastAsia" w:ascii="宋体" w:hAnsi="宋体" w:cs="宋体"/>
                <w:kern w:val="0"/>
                <w:sz w:val="20"/>
                <w:szCs w:val="20"/>
              </w:rPr>
              <w:br w:type="textWrapping"/>
            </w:r>
            <w:r>
              <w:rPr>
                <w:rFonts w:hint="eastAsia" w:ascii="宋体" w:hAnsi="宋体" w:cs="宋体"/>
                <w:kern w:val="0"/>
                <w:sz w:val="20"/>
                <w:szCs w:val="20"/>
              </w:rPr>
              <w:t>(2)40*40方钢金属焊接而成，表面经由脱脂、水洗、皮膜化成、再水洗等十道防锈前处理再进行抑菌粉末静电喷涂。</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84864" behindDoc="0" locked="0" layoutInCell="1" allowOverlap="1">
                  <wp:simplePos x="0" y="0"/>
                  <wp:positionH relativeFrom="column">
                    <wp:posOffset>314325</wp:posOffset>
                  </wp:positionH>
                  <wp:positionV relativeFrom="paragraph">
                    <wp:posOffset>209550</wp:posOffset>
                  </wp:positionV>
                  <wp:extent cx="1176020" cy="764540"/>
                  <wp:effectExtent l="0" t="0" r="5080" b="16510"/>
                  <wp:wrapNone/>
                  <wp:docPr id="60" name="图片_28"/>
                  <wp:cNvGraphicFramePr/>
                  <a:graphic xmlns:a="http://schemas.openxmlformats.org/drawingml/2006/main">
                    <a:graphicData uri="http://schemas.openxmlformats.org/drawingml/2006/picture">
                      <pic:pic xmlns:pic="http://schemas.openxmlformats.org/drawingml/2006/picture">
                        <pic:nvPicPr>
                          <pic:cNvPr id="60" name="图片_28"/>
                          <pic:cNvPicPr/>
                        </pic:nvPicPr>
                        <pic:blipFill>
                          <a:blip r:embed="rId30"/>
                          <a:stretch>
                            <a:fillRect/>
                          </a:stretch>
                        </pic:blipFill>
                        <pic:spPr>
                          <a:xfrm>
                            <a:off x="0" y="0"/>
                            <a:ext cx="1176020" cy="7645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32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507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31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医生诊桌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15102-2017《浸渍胶膜纸饰面纤维板和刨花板》检测，甲醛释放量≤0.04mg/m3；总挥发性有机化合物（TVOC）≤0.03mg/m2•h。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w:t>
            </w:r>
            <w:r>
              <w:rPr>
                <w:rFonts w:hint="eastAsia" w:ascii="宋体" w:hAnsi="宋体" w:cs="宋体"/>
                <w:kern w:val="0"/>
                <w:sz w:val="20"/>
                <w:szCs w:val="20"/>
              </w:rPr>
              <w:br w:type="textWrapping"/>
            </w:r>
            <w:r>
              <w:rPr>
                <w:rFonts w:hint="eastAsia" w:ascii="宋体" w:hAnsi="宋体" w:cs="宋体"/>
                <w:kern w:val="0"/>
                <w:sz w:val="20"/>
                <w:szCs w:val="20"/>
              </w:rPr>
              <w:t>（4）脚架：配钢制脚架，金属理化性能耐腐蚀100h乙酸盐雾试验（ASS）不低于9级。焊接处无脱焊、虚焊、焊穿、错位，焊接处无夹渣、气孔、焊瘤、焊丝头、咬边、飞溅等缺陷，表面波纹均匀；电镀层表面无剥落、无毛刺、无返锈，表面无烧焦、气泡、针孔、裂纹、花斑和划痕。</w:t>
            </w:r>
            <w:r>
              <w:rPr>
                <w:rFonts w:hint="eastAsia" w:ascii="宋体" w:hAnsi="宋体" w:cs="宋体"/>
                <w:kern w:val="0"/>
                <w:sz w:val="20"/>
                <w:szCs w:val="20"/>
              </w:rPr>
              <w:br w:type="textWrapping"/>
            </w:r>
            <w:r>
              <w:rPr>
                <w:rFonts w:hint="eastAsia" w:ascii="宋体" w:hAnsi="宋体" w:cs="宋体"/>
                <w:kern w:val="0"/>
                <w:sz w:val="20"/>
                <w:szCs w:val="20"/>
              </w:rPr>
              <w:t>（5）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Fonts w:hint="eastAsia" w:ascii="宋体" w:hAnsi="宋体" w:cs="宋体"/>
                <w:kern w:val="0"/>
                <w:sz w:val="20"/>
                <w:szCs w:val="20"/>
              </w:rPr>
              <w:br w:type="textWrapping"/>
            </w:r>
            <w:r>
              <w:rPr>
                <w:rFonts w:hint="eastAsia" w:ascii="宋体" w:hAnsi="宋体" w:cs="宋体"/>
                <w:kern w:val="0"/>
                <w:sz w:val="20"/>
                <w:szCs w:val="20"/>
              </w:rPr>
              <w:t>（6）成品：符合GB/T3324-2017《木家具通用技术条件》、GB/T35607-2017《绿色产品评价家具》标准。</w:t>
            </w:r>
            <w:r>
              <w:rPr>
                <w:rFonts w:hint="eastAsia" w:ascii="宋体" w:hAnsi="宋体" w:cs="宋体"/>
                <w:kern w:val="0"/>
                <w:sz w:val="20"/>
                <w:szCs w:val="20"/>
              </w:rPr>
              <w:br w:type="textWrapping"/>
            </w:r>
            <w:r>
              <w:rPr>
                <w:rFonts w:hint="eastAsia" w:ascii="宋体" w:hAnsi="宋体" w:cs="宋体"/>
                <w:kern w:val="0"/>
                <w:sz w:val="20"/>
                <w:szCs w:val="20"/>
              </w:rPr>
              <w:t>（7）配件：桌面翻转线盒，隐藏式走线。</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85888" behindDoc="0" locked="0" layoutInCell="1" allowOverlap="1">
                  <wp:simplePos x="0" y="0"/>
                  <wp:positionH relativeFrom="column">
                    <wp:posOffset>124460</wp:posOffset>
                  </wp:positionH>
                  <wp:positionV relativeFrom="paragraph">
                    <wp:posOffset>914400</wp:posOffset>
                  </wp:positionV>
                  <wp:extent cx="1538605" cy="1201420"/>
                  <wp:effectExtent l="0" t="0" r="0" b="17780"/>
                  <wp:wrapNone/>
                  <wp:docPr id="62" name="图片_209"/>
                  <wp:cNvGraphicFramePr/>
                  <a:graphic xmlns:a="http://schemas.openxmlformats.org/drawingml/2006/main">
                    <a:graphicData uri="http://schemas.openxmlformats.org/drawingml/2006/picture">
                      <pic:pic xmlns:pic="http://schemas.openxmlformats.org/drawingml/2006/picture">
                        <pic:nvPicPr>
                          <pic:cNvPr id="62" name="图片_209"/>
                          <pic:cNvPicPr/>
                        </pic:nvPicPr>
                        <pic:blipFill>
                          <a:blip r:embed="rId27"/>
                          <a:stretch>
                            <a:fillRect/>
                          </a:stretch>
                        </pic:blipFill>
                        <pic:spPr>
                          <a:xfrm>
                            <a:off x="0" y="0"/>
                            <a:ext cx="1538605" cy="120142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9</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1806"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32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展示柜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（1）材质为 0.8mm 厚宝钢一级优质冷轧钢板，经久耐用。符合GB/T 3325-2017《金属家具通用技术条件》标准。乙盐雾试验不低于8级，试样表面未出现生锈，起泡，斑点，颜色变化等其他现象。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（2）连接部分焊接采用二氧化碳保护焊，表面经过热水除油一冷水清洗一除锈一清洗一预处理一清洗一热磷化一清洗一热钝化一静电喷涂处理。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86912" behindDoc="0" locked="0" layoutInCell="1" allowOverlap="1">
                  <wp:simplePos x="0" y="0"/>
                  <wp:positionH relativeFrom="column">
                    <wp:posOffset>548640</wp:posOffset>
                  </wp:positionH>
                  <wp:positionV relativeFrom="paragraph">
                    <wp:posOffset>45085</wp:posOffset>
                  </wp:positionV>
                  <wp:extent cx="552450" cy="1010920"/>
                  <wp:effectExtent l="0" t="0" r="0" b="17780"/>
                  <wp:wrapNone/>
                  <wp:docPr id="58" name="图片_44"/>
                  <wp:cNvGraphicFramePr/>
                  <a:graphic xmlns:a="http://schemas.openxmlformats.org/drawingml/2006/main">
                    <a:graphicData uri="http://schemas.openxmlformats.org/drawingml/2006/picture">
                      <pic:pic xmlns:pic="http://schemas.openxmlformats.org/drawingml/2006/picture">
                        <pic:nvPicPr>
                          <pic:cNvPr id="58" name="图片_44"/>
                          <pic:cNvPicPr/>
                        </pic:nvPicPr>
                        <pic:blipFill>
                          <a:blip r:embed="rId31"/>
                          <a:stretch>
                            <a:fillRect/>
                          </a:stretch>
                        </pic:blipFill>
                        <pic:spPr>
                          <a:xfrm>
                            <a:off x="0" y="0"/>
                            <a:ext cx="552450" cy="101092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组</w:t>
            </w:r>
          </w:p>
        </w:tc>
      </w:tr>
      <w:tr>
        <w:tblPrEx>
          <w:tblCellMar>
            <w:top w:w="0" w:type="dxa"/>
            <w:left w:w="108" w:type="dxa"/>
            <w:bottom w:w="0" w:type="dxa"/>
            <w:right w:w="108" w:type="dxa"/>
          </w:tblCellMar>
        </w:tblPrEx>
        <w:trPr>
          <w:trHeight w:val="169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33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输液排椅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（1）椅面：采用聚合物多元醇制备自结皮聚氨酯PU发泡；</w:t>
            </w:r>
            <w:r>
              <w:rPr>
                <w:rFonts w:hint="eastAsia" w:ascii="宋体" w:hAnsi="宋体" w:cs="宋体"/>
                <w:kern w:val="0"/>
                <w:sz w:val="20"/>
                <w:szCs w:val="20"/>
              </w:rPr>
              <w:br w:type="textWrapping"/>
            </w:r>
            <w:r>
              <w:rPr>
                <w:rFonts w:hint="eastAsia" w:ascii="宋体" w:hAnsi="宋体" w:cs="宋体"/>
                <w:kern w:val="0"/>
                <w:sz w:val="20"/>
                <w:szCs w:val="20"/>
              </w:rPr>
              <w:t>（2）横梁：采用优质冷轧钢管，焊接成型，表面喷粉处理；</w:t>
            </w:r>
            <w:r>
              <w:rPr>
                <w:rFonts w:hint="eastAsia" w:ascii="宋体" w:hAnsi="宋体" w:cs="宋体"/>
                <w:kern w:val="0"/>
                <w:sz w:val="20"/>
                <w:szCs w:val="20"/>
              </w:rPr>
              <w:br w:type="textWrapping"/>
            </w:r>
            <w:r>
              <w:rPr>
                <w:rFonts w:hint="eastAsia" w:ascii="宋体" w:hAnsi="宋体" w:cs="宋体"/>
                <w:kern w:val="0"/>
                <w:sz w:val="20"/>
                <w:szCs w:val="20"/>
              </w:rPr>
              <w:t>（3）扶手脚：采用优质钢管压弯，焊接成型，表面喷涂处理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87936" behindDoc="0" locked="0" layoutInCell="1" allowOverlap="1">
                  <wp:simplePos x="0" y="0"/>
                  <wp:positionH relativeFrom="column">
                    <wp:posOffset>355600</wp:posOffset>
                  </wp:positionH>
                  <wp:positionV relativeFrom="paragraph">
                    <wp:posOffset>104140</wp:posOffset>
                  </wp:positionV>
                  <wp:extent cx="996950" cy="1000125"/>
                  <wp:effectExtent l="0" t="0" r="12700" b="9525"/>
                  <wp:wrapNone/>
                  <wp:docPr id="57" name="图片_6"/>
                  <wp:cNvGraphicFramePr/>
                  <a:graphic xmlns:a="http://schemas.openxmlformats.org/drawingml/2006/main">
                    <a:graphicData uri="http://schemas.openxmlformats.org/drawingml/2006/picture">
                      <pic:pic xmlns:pic="http://schemas.openxmlformats.org/drawingml/2006/picture">
                        <pic:nvPicPr>
                          <pic:cNvPr id="57" name="图片_6"/>
                          <pic:cNvPicPr/>
                        </pic:nvPicPr>
                        <pic:blipFill>
                          <a:blip r:embed="rId32"/>
                          <a:stretch>
                            <a:fillRect/>
                          </a:stretch>
                        </pic:blipFill>
                        <pic:spPr>
                          <a:xfrm>
                            <a:off x="0" y="0"/>
                            <a:ext cx="996950" cy="100012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位</w:t>
            </w:r>
          </w:p>
        </w:tc>
      </w:tr>
      <w:tr>
        <w:tblPrEx>
          <w:tblCellMar>
            <w:top w:w="0" w:type="dxa"/>
            <w:left w:w="108" w:type="dxa"/>
            <w:bottom w:w="0" w:type="dxa"/>
            <w:right w:w="108" w:type="dxa"/>
          </w:tblCellMar>
        </w:tblPrEx>
        <w:trPr>
          <w:trHeight w:val="213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34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展示柜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（1）材质为 0.8mm 厚宝钢一级优质冷轧钢板，经久耐用。符合GB/T 3325-2017《金属家具通用技术条件》标准。乙盐雾试验不低于8级，试样表面未出现生锈，起泡，斑点，颜色变化等其他现象。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（2）连接部分焊接采用二氧化碳保护焊，表面经过热水除油一冷水清洗一除锈一清洗一预处理一清洗一热磷化一清洗一热钝化一静电喷涂处理。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88960" behindDoc="0" locked="0" layoutInCell="1" allowOverlap="1">
                  <wp:simplePos x="0" y="0"/>
                  <wp:positionH relativeFrom="column">
                    <wp:posOffset>470535</wp:posOffset>
                  </wp:positionH>
                  <wp:positionV relativeFrom="paragraph">
                    <wp:posOffset>262890</wp:posOffset>
                  </wp:positionV>
                  <wp:extent cx="552450" cy="1010920"/>
                  <wp:effectExtent l="0" t="0" r="0" b="17780"/>
                  <wp:wrapNone/>
                  <wp:docPr id="59" name="图片_207"/>
                  <wp:cNvGraphicFramePr/>
                  <a:graphic xmlns:a="http://schemas.openxmlformats.org/drawingml/2006/main">
                    <a:graphicData uri="http://schemas.openxmlformats.org/drawingml/2006/picture">
                      <pic:pic xmlns:pic="http://schemas.openxmlformats.org/drawingml/2006/picture">
                        <pic:nvPicPr>
                          <pic:cNvPr id="59" name="图片_207"/>
                          <pic:cNvPicPr/>
                        </pic:nvPicPr>
                        <pic:blipFill>
                          <a:blip r:embed="rId31"/>
                          <a:stretch>
                            <a:fillRect/>
                          </a:stretch>
                        </pic:blipFill>
                        <pic:spPr>
                          <a:xfrm>
                            <a:off x="0" y="0"/>
                            <a:ext cx="552450" cy="101092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组</w:t>
            </w:r>
          </w:p>
        </w:tc>
      </w:tr>
      <w:tr>
        <w:tblPrEx>
          <w:tblCellMar>
            <w:top w:w="0" w:type="dxa"/>
            <w:left w:w="108" w:type="dxa"/>
            <w:bottom w:w="0" w:type="dxa"/>
            <w:right w:w="108" w:type="dxa"/>
          </w:tblCellMar>
        </w:tblPrEx>
        <w:trPr>
          <w:trHeight w:val="384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35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OT康复桌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15102-2017《浸渍胶膜纸饰面纤维板和刨花板》检测，甲醛释放量≤0.04mg/m3；总挥发性有机化合物（TVOC）≤0.03mg/m2•h。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w:t>
            </w:r>
            <w:r>
              <w:rPr>
                <w:rFonts w:hint="eastAsia" w:ascii="宋体" w:hAnsi="宋体" w:cs="宋体"/>
                <w:kern w:val="0"/>
                <w:sz w:val="20"/>
                <w:szCs w:val="20"/>
              </w:rPr>
              <w:br w:type="textWrapping"/>
            </w:r>
            <w:r>
              <w:rPr>
                <w:rFonts w:hint="eastAsia" w:ascii="宋体" w:hAnsi="宋体" w:cs="宋体"/>
                <w:kern w:val="0"/>
                <w:sz w:val="20"/>
                <w:szCs w:val="20"/>
              </w:rPr>
              <w:t>（4）脚架：配钢制脚架，金属理化性能耐腐蚀100h乙酸盐雾试验（ASS）不低于9级。焊接处无脱焊、虚焊、焊穿、错位，焊接处无夹渣、气孔、焊瘤、焊丝头、咬边、飞溅等缺陷，表面波纹均匀；电镀层表面无剥落、无毛刺、无返锈，表面无烧焦、气泡、针孔、裂纹、花斑和划痕。</w:t>
            </w:r>
            <w:r>
              <w:rPr>
                <w:rFonts w:hint="eastAsia" w:ascii="宋体" w:hAnsi="宋体" w:cs="宋体"/>
                <w:kern w:val="0"/>
                <w:sz w:val="20"/>
                <w:szCs w:val="20"/>
              </w:rPr>
              <w:br w:type="textWrapping"/>
            </w:r>
            <w:r>
              <w:rPr>
                <w:rFonts w:hint="eastAsia" w:ascii="宋体" w:hAnsi="宋体" w:cs="宋体"/>
                <w:kern w:val="0"/>
                <w:sz w:val="20"/>
                <w:szCs w:val="20"/>
              </w:rPr>
              <w:t>（5）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Fonts w:hint="eastAsia" w:ascii="宋体" w:hAnsi="宋体" w:cs="宋体"/>
                <w:kern w:val="0"/>
                <w:sz w:val="20"/>
                <w:szCs w:val="20"/>
              </w:rPr>
              <w:br w:type="textWrapping"/>
            </w:r>
            <w:r>
              <w:rPr>
                <w:rFonts w:hint="eastAsia" w:ascii="宋体" w:hAnsi="宋体" w:cs="宋体"/>
                <w:kern w:val="0"/>
                <w:sz w:val="20"/>
                <w:szCs w:val="20"/>
              </w:rPr>
              <w:t>（6）配件：桌面翻转线盒，隐藏式走线。备注：电动升降，电机：采用静音电动升降电机，可选配手动或脚踩升降装置。</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89984" behindDoc="0" locked="0" layoutInCell="1" allowOverlap="1">
                  <wp:simplePos x="0" y="0"/>
                  <wp:positionH relativeFrom="column">
                    <wp:posOffset>333375</wp:posOffset>
                  </wp:positionH>
                  <wp:positionV relativeFrom="paragraph">
                    <wp:posOffset>59690</wp:posOffset>
                  </wp:positionV>
                  <wp:extent cx="1156970" cy="1155065"/>
                  <wp:effectExtent l="0" t="0" r="5080" b="6985"/>
                  <wp:wrapNone/>
                  <wp:docPr id="55" name="图片_30"/>
                  <wp:cNvGraphicFramePr/>
                  <a:graphic xmlns:a="http://schemas.openxmlformats.org/drawingml/2006/main">
                    <a:graphicData uri="http://schemas.openxmlformats.org/drawingml/2006/picture">
                      <pic:pic xmlns:pic="http://schemas.openxmlformats.org/drawingml/2006/picture">
                        <pic:nvPicPr>
                          <pic:cNvPr id="55" name="图片_30"/>
                          <pic:cNvPicPr/>
                        </pic:nvPicPr>
                        <pic:blipFill>
                          <a:blip r:embed="rId33"/>
                          <a:stretch>
                            <a:fillRect/>
                          </a:stretch>
                        </pic:blipFill>
                        <pic:spPr>
                          <a:xfrm>
                            <a:off x="0" y="0"/>
                            <a:ext cx="1156970" cy="115506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36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OT长凳</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(1)面料：优质西皮面料，耐磨易清洁，通过GB/T 16799-2018 《家具用皮革》检测，覆面材料理化性能：皮革面料，各种面料颜色干摩擦牢度≥4级；耐折牢度50000万无裂纹。透气性强，柔软且富韧性，耐磨防污性好。</w:t>
            </w:r>
            <w:r>
              <w:rPr>
                <w:rFonts w:hint="eastAsia" w:ascii="宋体" w:hAnsi="宋体" w:cs="宋体"/>
                <w:kern w:val="0"/>
                <w:sz w:val="20"/>
                <w:szCs w:val="20"/>
              </w:rPr>
              <w:br w:type="textWrapping"/>
            </w:r>
            <w:r>
              <w:rPr>
                <w:rFonts w:hint="eastAsia" w:ascii="宋体" w:hAnsi="宋体" w:cs="宋体"/>
                <w:kern w:val="0"/>
                <w:sz w:val="20"/>
                <w:szCs w:val="20"/>
              </w:rPr>
              <w:t xml:space="preserve">（2）海绵：采用优质高密度阻燃海绵，泡沫塑料：表观密度，坐面≥40kg/m³；回弹率≥50%；拉伸强度≥115KPa；伸长率≥150%，撕裂强度≥3.5N/cm;干热老化后拉抻强度≥110KPa.   </w:t>
            </w:r>
            <w:r>
              <w:rPr>
                <w:rFonts w:hint="eastAsia" w:ascii="宋体" w:hAnsi="宋体" w:cs="宋体"/>
                <w:kern w:val="0"/>
                <w:sz w:val="20"/>
                <w:szCs w:val="20"/>
              </w:rPr>
              <w:br w:type="textWrapping"/>
            </w:r>
            <w:r>
              <w:rPr>
                <w:rFonts w:hint="eastAsia" w:ascii="宋体" w:hAnsi="宋体" w:cs="宋体"/>
                <w:kern w:val="0"/>
                <w:sz w:val="20"/>
                <w:szCs w:val="20"/>
              </w:rPr>
              <w:t>（3）框架：采用优质干燥橡木实木方，榫卯结构工艺边角倒圆处理。</w:t>
            </w:r>
            <w:r>
              <w:rPr>
                <w:rFonts w:hint="eastAsia" w:ascii="宋体" w:hAnsi="宋体" w:cs="宋体"/>
                <w:kern w:val="0"/>
                <w:sz w:val="20"/>
                <w:szCs w:val="20"/>
              </w:rPr>
              <w:br w:type="textWrapping"/>
            </w:r>
            <w:r>
              <w:rPr>
                <w:rFonts w:hint="eastAsia" w:ascii="宋体" w:hAnsi="宋体" w:cs="宋体"/>
                <w:kern w:val="0"/>
                <w:sz w:val="20"/>
                <w:szCs w:val="20"/>
              </w:rPr>
              <w:t>（4）油漆：采用优质环保水性漆，密闭涂饰，符合GB 18583-2008室内装饰装修材料胶粘剂中有害物质限量标准要求。</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91008" behindDoc="0" locked="0" layoutInCell="1" allowOverlap="1">
                  <wp:simplePos x="0" y="0"/>
                  <wp:positionH relativeFrom="column">
                    <wp:posOffset>238125</wp:posOffset>
                  </wp:positionH>
                  <wp:positionV relativeFrom="paragraph">
                    <wp:posOffset>300990</wp:posOffset>
                  </wp:positionV>
                  <wp:extent cx="1160780" cy="727710"/>
                  <wp:effectExtent l="0" t="0" r="1270" b="15240"/>
                  <wp:wrapNone/>
                  <wp:docPr id="54" name="图片_43"/>
                  <wp:cNvGraphicFramePr/>
                  <a:graphic xmlns:a="http://schemas.openxmlformats.org/drawingml/2006/main">
                    <a:graphicData uri="http://schemas.openxmlformats.org/drawingml/2006/picture">
                      <pic:pic xmlns:pic="http://schemas.openxmlformats.org/drawingml/2006/picture">
                        <pic:nvPicPr>
                          <pic:cNvPr id="54" name="图片_43"/>
                          <pic:cNvPicPr/>
                        </pic:nvPicPr>
                        <pic:blipFill>
                          <a:blip r:embed="rId34"/>
                          <a:stretch>
                            <a:fillRect/>
                          </a:stretch>
                        </pic:blipFill>
                        <pic:spPr>
                          <a:xfrm>
                            <a:off x="0" y="0"/>
                            <a:ext cx="1160780" cy="72771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1596"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37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凳子</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(1)基材：橡木原木基材、榫卯结构工艺，边角倒圆处。</w:t>
            </w:r>
            <w:r>
              <w:rPr>
                <w:rFonts w:hint="eastAsia" w:ascii="宋体" w:hAnsi="宋体" w:cs="宋体"/>
                <w:kern w:val="0"/>
                <w:sz w:val="20"/>
                <w:szCs w:val="20"/>
              </w:rPr>
              <w:br w:type="textWrapping"/>
            </w:r>
            <w:r>
              <w:rPr>
                <w:rFonts w:hint="eastAsia" w:ascii="宋体" w:hAnsi="宋体" w:cs="宋体"/>
                <w:kern w:val="0"/>
                <w:sz w:val="20"/>
                <w:szCs w:val="20"/>
              </w:rPr>
              <w:t>（2）油漆：采用优质环保水性漆，密闭涂饰，符合GB 18583-2008室内装饰装修材料胶粘剂中有害物质限量标准要求。</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92032" behindDoc="0" locked="0" layoutInCell="1" allowOverlap="1">
                  <wp:simplePos x="0" y="0"/>
                  <wp:positionH relativeFrom="column">
                    <wp:posOffset>420370</wp:posOffset>
                  </wp:positionH>
                  <wp:positionV relativeFrom="paragraph">
                    <wp:posOffset>44450</wp:posOffset>
                  </wp:positionV>
                  <wp:extent cx="775970" cy="945515"/>
                  <wp:effectExtent l="0" t="0" r="5080" b="6985"/>
                  <wp:wrapNone/>
                  <wp:docPr id="56" name="图片_7"/>
                  <wp:cNvGraphicFramePr/>
                  <a:graphic xmlns:a="http://schemas.openxmlformats.org/drawingml/2006/main">
                    <a:graphicData uri="http://schemas.openxmlformats.org/drawingml/2006/picture">
                      <pic:pic xmlns:pic="http://schemas.openxmlformats.org/drawingml/2006/picture">
                        <pic:nvPicPr>
                          <pic:cNvPr id="56" name="图片_7"/>
                          <pic:cNvPicPr/>
                        </pic:nvPicPr>
                        <pic:blipFill>
                          <a:blip r:embed="rId35"/>
                          <a:stretch>
                            <a:fillRect/>
                          </a:stretch>
                        </pic:blipFill>
                        <pic:spPr>
                          <a:xfrm>
                            <a:off x="0" y="0"/>
                            <a:ext cx="775970" cy="94551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70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462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38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医生屏风办公桌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15102-2017《浸渍胶膜纸饰面纤维板和刨花板》检测，甲醛释放量≤0.04mg/m3；总挥发性有机化合物（TVOC）≤0.03mg/m2•h。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3)五金：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Fonts w:hint="eastAsia" w:ascii="宋体" w:hAnsi="宋体" w:cs="宋体"/>
                <w:kern w:val="0"/>
                <w:sz w:val="20"/>
                <w:szCs w:val="20"/>
              </w:rPr>
              <w:br w:type="textWrapping"/>
            </w:r>
            <w:r>
              <w:rPr>
                <w:rFonts w:hint="eastAsia" w:ascii="宋体" w:hAnsi="宋体" w:cs="宋体"/>
                <w:kern w:val="0"/>
                <w:sz w:val="20"/>
                <w:szCs w:val="20"/>
              </w:rPr>
              <w:t>（4）屏风：屏风框架边框采用国标铝型材挤压成型，框架表面无尘静电喷涂或氧化工艺，底部配可调节脚；厚屏桌上带走线槽，按需求开线盒孔（86孔、集成面板等），薄屏桌下踢脚带走线槽，按需求开线盒孔（86孔、集成面板等），采用三段式屏风。</w:t>
            </w:r>
            <w:r>
              <w:rPr>
                <w:rFonts w:hint="eastAsia" w:ascii="宋体" w:hAnsi="宋体" w:cs="宋体"/>
                <w:kern w:val="0"/>
                <w:sz w:val="20"/>
                <w:szCs w:val="20"/>
              </w:rPr>
              <w:br w:type="textWrapping"/>
            </w:r>
            <w:r>
              <w:rPr>
                <w:rFonts w:hint="eastAsia" w:ascii="宋体" w:hAnsi="宋体" w:cs="宋体"/>
                <w:kern w:val="0"/>
                <w:sz w:val="20"/>
                <w:szCs w:val="20"/>
              </w:rPr>
              <w:t>（5）产品配置标准：PVC键盘架、主机架、全钢制三抽活动柜</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93056" behindDoc="0" locked="0" layoutInCell="1" allowOverlap="1">
                  <wp:simplePos x="0" y="0"/>
                  <wp:positionH relativeFrom="column">
                    <wp:posOffset>161925</wp:posOffset>
                  </wp:positionH>
                  <wp:positionV relativeFrom="paragraph">
                    <wp:posOffset>342900</wp:posOffset>
                  </wp:positionV>
                  <wp:extent cx="1428115" cy="1006475"/>
                  <wp:effectExtent l="0" t="0" r="0" b="3175"/>
                  <wp:wrapNone/>
                  <wp:docPr id="45" name="图片_31"/>
                  <wp:cNvGraphicFramePr/>
                  <a:graphic xmlns:a="http://schemas.openxmlformats.org/drawingml/2006/main">
                    <a:graphicData uri="http://schemas.openxmlformats.org/drawingml/2006/picture">
                      <pic:pic xmlns:pic="http://schemas.openxmlformats.org/drawingml/2006/picture">
                        <pic:nvPicPr>
                          <pic:cNvPr id="45" name="图片_31"/>
                          <pic:cNvPicPr/>
                        </pic:nvPicPr>
                        <pic:blipFill>
                          <a:blip r:embed="rId36"/>
                          <a:stretch>
                            <a:fillRect/>
                          </a:stretch>
                        </pic:blipFill>
                        <pic:spPr>
                          <a:xfrm>
                            <a:off x="0" y="0"/>
                            <a:ext cx="1428115" cy="10064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36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87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39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医生诊桌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15102-2017《浸渍胶膜纸饰面纤维板和刨花板》检测，甲醛释放量≤0.04mg/m3；总挥发性有机化合物（TVOC）≤0.03mg/m2•h。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w:t>
            </w:r>
            <w:r>
              <w:rPr>
                <w:rFonts w:hint="eastAsia" w:ascii="宋体" w:hAnsi="宋体" w:cs="宋体"/>
                <w:kern w:val="0"/>
                <w:sz w:val="20"/>
                <w:szCs w:val="20"/>
              </w:rPr>
              <w:br w:type="textWrapping"/>
            </w:r>
            <w:r>
              <w:rPr>
                <w:rFonts w:hint="eastAsia" w:ascii="宋体" w:hAnsi="宋体" w:cs="宋体"/>
                <w:kern w:val="0"/>
                <w:sz w:val="20"/>
                <w:szCs w:val="20"/>
              </w:rPr>
              <w:t>（4）脚架：配钢制脚架，金属理化性能耐腐蚀100h乙酸盐雾试验（ASS）不低于9级。焊接处无脱焊、虚焊、焊穿、错位，焊接处无夹渣、气孔、焊瘤、焊丝头、咬边、飞溅等缺陷，表面波纹均匀；电镀层表面无剥落、无毛刺、无返锈，表面无烧焦、气泡、针孔、裂纹、花斑和划痕。</w:t>
            </w:r>
            <w:r>
              <w:rPr>
                <w:rFonts w:hint="eastAsia" w:ascii="宋体" w:hAnsi="宋体" w:cs="宋体"/>
                <w:kern w:val="0"/>
                <w:sz w:val="20"/>
                <w:szCs w:val="20"/>
              </w:rPr>
              <w:br w:type="textWrapping"/>
            </w:r>
            <w:r>
              <w:rPr>
                <w:rFonts w:hint="eastAsia" w:ascii="宋体" w:hAnsi="宋体" w:cs="宋体"/>
                <w:kern w:val="0"/>
                <w:sz w:val="20"/>
                <w:szCs w:val="20"/>
              </w:rPr>
              <w:t>（5）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Fonts w:hint="eastAsia" w:ascii="宋体" w:hAnsi="宋体" w:cs="宋体"/>
                <w:kern w:val="0"/>
                <w:sz w:val="20"/>
                <w:szCs w:val="20"/>
              </w:rPr>
              <w:br w:type="textWrapping"/>
            </w:r>
            <w:r>
              <w:rPr>
                <w:rFonts w:hint="eastAsia" w:ascii="宋体" w:hAnsi="宋体" w:cs="宋体"/>
                <w:kern w:val="0"/>
                <w:sz w:val="20"/>
                <w:szCs w:val="20"/>
              </w:rPr>
              <w:t>（6）成品：符合GB/T3324-2017《木家具通用技术条件》、GB/T35607-2017《绿色产品评价家具》标准。</w:t>
            </w:r>
            <w:r>
              <w:rPr>
                <w:rFonts w:hint="eastAsia" w:ascii="宋体" w:hAnsi="宋体" w:cs="宋体"/>
                <w:kern w:val="0"/>
                <w:sz w:val="20"/>
                <w:szCs w:val="20"/>
              </w:rPr>
              <w:br w:type="textWrapping"/>
            </w:r>
            <w:r>
              <w:rPr>
                <w:rFonts w:hint="eastAsia" w:ascii="宋体" w:hAnsi="宋体" w:cs="宋体"/>
                <w:kern w:val="0"/>
                <w:sz w:val="20"/>
                <w:szCs w:val="20"/>
              </w:rPr>
              <w:t>（7）配件：桌面翻转线盒，隐藏式走线。</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94080" behindDoc="0" locked="0" layoutInCell="1" allowOverlap="1">
                  <wp:simplePos x="0" y="0"/>
                  <wp:positionH relativeFrom="column">
                    <wp:posOffset>350520</wp:posOffset>
                  </wp:positionH>
                  <wp:positionV relativeFrom="paragraph">
                    <wp:posOffset>3637915</wp:posOffset>
                  </wp:positionV>
                  <wp:extent cx="1059180" cy="1544320"/>
                  <wp:effectExtent l="0" t="0" r="0" b="17780"/>
                  <wp:wrapNone/>
                  <wp:docPr id="50" name="图片_33"/>
                  <wp:cNvGraphicFramePr/>
                  <a:graphic xmlns:a="http://schemas.openxmlformats.org/drawingml/2006/main">
                    <a:graphicData uri="http://schemas.openxmlformats.org/drawingml/2006/picture">
                      <pic:pic xmlns:pic="http://schemas.openxmlformats.org/drawingml/2006/picture">
                        <pic:nvPicPr>
                          <pic:cNvPr id="50" name="图片_33"/>
                          <pic:cNvPicPr/>
                        </pic:nvPicPr>
                        <pic:blipFill>
                          <a:blip r:embed="rId13"/>
                          <a:stretch>
                            <a:fillRect/>
                          </a:stretch>
                        </pic:blipFill>
                        <pic:spPr>
                          <a:xfrm>
                            <a:off x="0" y="0"/>
                            <a:ext cx="1059180" cy="1544320"/>
                          </a:xfrm>
                          <a:prstGeom prst="rect">
                            <a:avLst/>
                          </a:prstGeom>
                          <a:noFill/>
                          <a:ln>
                            <a:noFill/>
                          </a:ln>
                        </pic:spPr>
                      </pic:pic>
                    </a:graphicData>
                  </a:graphic>
                </wp:anchor>
              </w:drawing>
            </w:r>
            <w:r>
              <w:rPr>
                <w:rFonts w:ascii="Times New Roman" w:hAnsi="Times New Roman" w:cs="Times New Roman"/>
                <w:kern w:val="0"/>
                <w:sz w:val="20"/>
                <w:szCs w:val="20"/>
                <w:bdr w:val="single" w:color="000000" w:sz="4" w:space="0"/>
              </w:rPr>
              <w:drawing>
                <wp:anchor distT="0" distB="0" distL="114300" distR="114300" simplePos="0" relativeHeight="251695104" behindDoc="0" locked="0" layoutInCell="1" allowOverlap="1">
                  <wp:simplePos x="0" y="0"/>
                  <wp:positionH relativeFrom="column">
                    <wp:posOffset>167005</wp:posOffset>
                  </wp:positionH>
                  <wp:positionV relativeFrom="paragraph">
                    <wp:posOffset>1199515</wp:posOffset>
                  </wp:positionV>
                  <wp:extent cx="1538605" cy="1201420"/>
                  <wp:effectExtent l="0" t="0" r="0" b="17780"/>
                  <wp:wrapNone/>
                  <wp:docPr id="48" name="图片_29"/>
                  <wp:cNvGraphicFramePr/>
                  <a:graphic xmlns:a="http://schemas.openxmlformats.org/drawingml/2006/main">
                    <a:graphicData uri="http://schemas.openxmlformats.org/drawingml/2006/picture">
                      <pic:pic xmlns:pic="http://schemas.openxmlformats.org/drawingml/2006/picture">
                        <pic:nvPicPr>
                          <pic:cNvPr id="48" name="图片_29"/>
                          <pic:cNvPicPr/>
                        </pic:nvPicPr>
                        <pic:blipFill>
                          <a:blip r:embed="rId27"/>
                          <a:stretch>
                            <a:fillRect/>
                          </a:stretch>
                        </pic:blipFill>
                        <pic:spPr>
                          <a:xfrm>
                            <a:off x="0" y="0"/>
                            <a:ext cx="1538605" cy="120142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58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40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档案柜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（1）材质为 0.8mm 厚宝钢一级优质冷轧钢板，经久耐用。符合GB/T 3325-2017《金属家具通用技术条件》标准。乙盐雾试验不低于8级，试样表面未出现生锈，起泡，斑点，颜色变化等其他现象。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（2）连接部分焊接采用二氧化碳保护焊，表面经过热水除油一冷水清洗一除锈一清洗一预处理一清洗一热磷化一清洗一热钝化一静电喷涂处理。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41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卡座沙发</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(1)面料：优质西皮面料，耐磨易清洁，通过GB/T 16799-2018 《家具用皮革》检测，覆面材料理化性能：皮革面料，各种面料颜色干摩擦牢度≥4级；耐折牢度50000万无裂纹。透气性强，柔软且富韧性，耐磨防污性好。</w:t>
            </w:r>
            <w:r>
              <w:rPr>
                <w:rFonts w:hint="eastAsia" w:ascii="宋体" w:hAnsi="宋体" w:cs="宋体"/>
                <w:kern w:val="0"/>
                <w:sz w:val="20"/>
                <w:szCs w:val="20"/>
              </w:rPr>
              <w:br w:type="textWrapping"/>
            </w:r>
            <w:r>
              <w:rPr>
                <w:rFonts w:hint="eastAsia" w:ascii="宋体" w:hAnsi="宋体" w:cs="宋体"/>
                <w:kern w:val="0"/>
                <w:sz w:val="20"/>
                <w:szCs w:val="20"/>
              </w:rPr>
              <w:t xml:space="preserve">（2）海绵：采用优质高密度阻燃海绵，泡沫塑料：表观密度，坐面≥40kg/m³；回弹率≥50%；拉伸强度≥115KPa；伸长率≥150%，撕裂强度≥3.5N/cm;干热老化后拉抻强度≥110KPa.   </w:t>
            </w:r>
            <w:r>
              <w:rPr>
                <w:rFonts w:hint="eastAsia" w:ascii="宋体" w:hAnsi="宋体" w:cs="宋体"/>
                <w:kern w:val="0"/>
                <w:sz w:val="20"/>
                <w:szCs w:val="20"/>
              </w:rPr>
              <w:br w:type="textWrapping"/>
            </w:r>
            <w:r>
              <w:rPr>
                <w:rFonts w:hint="eastAsia" w:ascii="宋体" w:hAnsi="宋体" w:cs="宋体"/>
                <w:kern w:val="0"/>
                <w:sz w:val="20"/>
                <w:szCs w:val="20"/>
              </w:rPr>
              <w:t>（3）框架：内框架采用九夹板+实木木方内架，材料经去皮、烘干、防虫防腐处理，木材含水量≤10%。</w:t>
            </w:r>
            <w:r>
              <w:rPr>
                <w:rFonts w:hint="eastAsia" w:ascii="宋体" w:hAnsi="宋体" w:cs="宋体"/>
                <w:kern w:val="0"/>
                <w:sz w:val="20"/>
                <w:szCs w:val="20"/>
              </w:rPr>
              <w:br w:type="textWrapping"/>
            </w:r>
            <w:r>
              <w:rPr>
                <w:rFonts w:hint="eastAsia" w:ascii="宋体" w:hAnsi="宋体" w:cs="宋体"/>
                <w:kern w:val="0"/>
                <w:sz w:val="20"/>
                <w:szCs w:val="20"/>
              </w:rPr>
              <w:t>备注：矮扶手设计方便可午休使用。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96128" behindDoc="0" locked="0" layoutInCell="1" allowOverlap="1">
                  <wp:simplePos x="0" y="0"/>
                  <wp:positionH relativeFrom="column">
                    <wp:posOffset>323850</wp:posOffset>
                  </wp:positionH>
                  <wp:positionV relativeFrom="paragraph">
                    <wp:posOffset>285750</wp:posOffset>
                  </wp:positionV>
                  <wp:extent cx="1038860" cy="895350"/>
                  <wp:effectExtent l="0" t="0" r="8890" b="0"/>
                  <wp:wrapNone/>
                  <wp:docPr id="49" name="图片_42"/>
                  <wp:cNvGraphicFramePr/>
                  <a:graphic xmlns:a="http://schemas.openxmlformats.org/drawingml/2006/main">
                    <a:graphicData uri="http://schemas.openxmlformats.org/drawingml/2006/picture">
                      <pic:pic xmlns:pic="http://schemas.openxmlformats.org/drawingml/2006/picture">
                        <pic:nvPicPr>
                          <pic:cNvPr id="49" name="图片_42"/>
                          <pic:cNvPicPr/>
                        </pic:nvPicPr>
                        <pic:blipFill>
                          <a:blip r:embed="rId37"/>
                          <a:stretch>
                            <a:fillRect/>
                          </a:stretch>
                        </pic:blipFill>
                        <pic:spPr>
                          <a:xfrm>
                            <a:off x="0" y="0"/>
                            <a:ext cx="1038860" cy="89535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组</w:t>
            </w:r>
          </w:p>
        </w:tc>
      </w:tr>
      <w:tr>
        <w:trPr>
          <w:trHeight w:val="380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42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矮柜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（1）基材：采用优质三聚氰胺板，通过GB 18580-2017《室内装饰装修材料人造板及其制品中甲醛释放限量》、GB/T 15102-2017《浸渍胶膜纸饰面纤维板和刨花板》检测，甲醛释放量≤0.04mg/m3；总挥发性有机化合物（TVOC）≤0.03mg/m2•h。</w:t>
            </w:r>
            <w:r>
              <w:rPr>
                <w:rFonts w:hint="eastAsia" w:ascii="宋体" w:hAnsi="宋体" w:cs="宋体"/>
                <w:kern w:val="0"/>
                <w:sz w:val="20"/>
                <w:szCs w:val="20"/>
              </w:rPr>
              <w:br w:type="textWrapping"/>
            </w:r>
            <w:r>
              <w:rPr>
                <w:rFonts w:hint="eastAsia" w:ascii="宋体" w:hAnsi="宋体" w:cs="宋体"/>
                <w:kern w:val="0"/>
                <w:sz w:val="20"/>
                <w:szCs w:val="20"/>
              </w:rPr>
              <w:t>（2）封边：采用优质PVC封边条，通过QB/T 4463-2013《家具用封边条技术要求》检测，甲醛释放量≤0.1mg/L，可迁移元素（可溶性重金属）铅、镉、铬、汞、砷、钡、锑、硒≤5mg/kg。全自动封边机完成封边，色泽均匀一致，耐污、耐磨。</w:t>
            </w:r>
            <w:r>
              <w:rPr>
                <w:rFonts w:hint="eastAsia" w:ascii="宋体" w:hAnsi="宋体" w:cs="宋体"/>
                <w:kern w:val="0"/>
                <w:sz w:val="20"/>
                <w:szCs w:val="20"/>
              </w:rPr>
              <w:br w:type="textWrapping"/>
            </w:r>
            <w:r>
              <w:rPr>
                <w:rFonts w:hint="eastAsia" w:ascii="宋体" w:hAnsi="宋体" w:cs="宋体"/>
                <w:kern w:val="0"/>
                <w:sz w:val="20"/>
                <w:szCs w:val="20"/>
              </w:rPr>
              <w:t>（3）热熔胶，通过GB 18583-2008《室内装饰装修材料胶粘剂中有害物质限量》检测，总挥发性有机物（TVOC）≤5g/L。经自动调温热压机使板材粘连无丝无缝，在不同地区气温、湿度的变化中不受影响，能长期不变形、不开裂。</w:t>
            </w:r>
            <w:r>
              <w:rPr>
                <w:rFonts w:hint="eastAsia" w:ascii="宋体" w:hAnsi="宋体" w:cs="宋体"/>
                <w:kern w:val="0"/>
                <w:sz w:val="20"/>
                <w:szCs w:val="20"/>
              </w:rPr>
              <w:br w:type="textWrapping"/>
            </w:r>
            <w:r>
              <w:rPr>
                <w:rFonts w:hint="eastAsia" w:ascii="宋体" w:hAnsi="宋体" w:cs="宋体"/>
                <w:kern w:val="0"/>
                <w:sz w:val="20"/>
                <w:szCs w:val="20"/>
              </w:rPr>
              <w:t>（4）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Fonts w:hint="eastAsia" w:ascii="宋体" w:hAnsi="宋体" w:cs="宋体"/>
                <w:kern w:val="0"/>
                <w:sz w:val="20"/>
                <w:szCs w:val="20"/>
              </w:rPr>
              <w:br w:type="textWrapping"/>
            </w:r>
            <w:r>
              <w:rPr>
                <w:rFonts w:hint="eastAsia" w:ascii="宋体" w:hAnsi="宋体" w:cs="宋体"/>
                <w:kern w:val="0"/>
                <w:sz w:val="20"/>
                <w:szCs w:val="20"/>
              </w:rPr>
              <w:t>（5）成品：符合GB/T3324-2017《木家具通用技术条件》、GB/T35607-2017《绿色产品评价家具》标准。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97152" behindDoc="0" locked="0" layoutInCell="1" allowOverlap="1">
                  <wp:simplePos x="0" y="0"/>
                  <wp:positionH relativeFrom="column">
                    <wp:posOffset>91440</wp:posOffset>
                  </wp:positionH>
                  <wp:positionV relativeFrom="paragraph">
                    <wp:posOffset>372745</wp:posOffset>
                  </wp:positionV>
                  <wp:extent cx="1462405" cy="995680"/>
                  <wp:effectExtent l="0" t="0" r="4445" b="14605"/>
                  <wp:wrapNone/>
                  <wp:docPr id="44" name="图片_14_SpCnt_1"/>
                  <wp:cNvGraphicFramePr/>
                  <a:graphic xmlns:a="http://schemas.openxmlformats.org/drawingml/2006/main">
                    <a:graphicData uri="http://schemas.openxmlformats.org/drawingml/2006/picture">
                      <pic:pic xmlns:pic="http://schemas.openxmlformats.org/drawingml/2006/picture">
                        <pic:nvPicPr>
                          <pic:cNvPr id="44" name="图片_14_SpCnt_1"/>
                          <pic:cNvPicPr/>
                        </pic:nvPicPr>
                        <pic:blipFill>
                          <a:blip r:embed="rId38"/>
                          <a:stretch>
                            <a:fillRect/>
                          </a:stretch>
                        </pic:blipFill>
                        <pic:spPr>
                          <a:xfrm>
                            <a:off x="0" y="0"/>
                            <a:ext cx="1462405" cy="99568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3</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组</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43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休闲沙发</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(1)面料：优质西皮面料，耐磨易清洁，通过GB/T 16799-2018 《家具用皮革》检测，覆面材料理化性能：皮革面料，各种面料颜色干摩擦牢度≥4级；耐折牢度50000万无裂纹。透气性强，柔软且富韧性，耐磨防污性好。</w:t>
            </w:r>
            <w:r>
              <w:rPr>
                <w:rFonts w:hint="eastAsia" w:ascii="宋体" w:hAnsi="宋体" w:cs="宋体"/>
                <w:kern w:val="0"/>
                <w:sz w:val="20"/>
                <w:szCs w:val="20"/>
              </w:rPr>
              <w:br w:type="textWrapping"/>
            </w:r>
            <w:r>
              <w:rPr>
                <w:rFonts w:hint="eastAsia" w:ascii="宋体" w:hAnsi="宋体" w:cs="宋体"/>
                <w:kern w:val="0"/>
                <w:sz w:val="20"/>
                <w:szCs w:val="20"/>
              </w:rPr>
              <w:t xml:space="preserve">（2）海绵：采用优质高密度阻燃海绵，泡沫塑料：表观密度，坐面≥40kg/m³；回弹率≥50%；拉伸强度≥115KPa；伸长率≥150%，撕裂强度≥3.5N/cm;干热老化后拉抻强度≥110KPa.   </w:t>
            </w:r>
            <w:r>
              <w:rPr>
                <w:rFonts w:hint="eastAsia" w:ascii="宋体" w:hAnsi="宋体" w:cs="宋体"/>
                <w:kern w:val="0"/>
                <w:sz w:val="20"/>
                <w:szCs w:val="20"/>
              </w:rPr>
              <w:br w:type="textWrapping"/>
            </w:r>
            <w:r>
              <w:rPr>
                <w:rFonts w:hint="eastAsia" w:ascii="宋体" w:hAnsi="宋体" w:cs="宋体"/>
                <w:kern w:val="0"/>
                <w:sz w:val="20"/>
                <w:szCs w:val="20"/>
              </w:rPr>
              <w:t>（3）框架：内框架采用九夹板+实木木方内架，材料经去皮、烘干、防虫防腐处理，木材含水量≤10%。</w:t>
            </w:r>
            <w:r>
              <w:rPr>
                <w:rFonts w:hint="eastAsia" w:ascii="宋体" w:hAnsi="宋体" w:cs="宋体"/>
                <w:kern w:val="0"/>
                <w:sz w:val="20"/>
                <w:szCs w:val="20"/>
              </w:rPr>
              <w:br w:type="textWrapping"/>
            </w:r>
            <w:r>
              <w:rPr>
                <w:rFonts w:hint="eastAsia" w:ascii="宋体" w:hAnsi="宋体" w:cs="宋体"/>
                <w:kern w:val="0"/>
                <w:sz w:val="20"/>
                <w:szCs w:val="20"/>
              </w:rPr>
              <w:t>备注：矮扶手设计方便可午休使用。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98176" behindDoc="0" locked="0" layoutInCell="1" allowOverlap="1">
                  <wp:simplePos x="0" y="0"/>
                  <wp:positionH relativeFrom="column">
                    <wp:posOffset>152400</wp:posOffset>
                  </wp:positionH>
                  <wp:positionV relativeFrom="paragraph">
                    <wp:posOffset>222250</wp:posOffset>
                  </wp:positionV>
                  <wp:extent cx="1288415" cy="1238250"/>
                  <wp:effectExtent l="0" t="0" r="6985" b="0"/>
                  <wp:wrapNone/>
                  <wp:docPr id="47" name="图片_45"/>
                  <wp:cNvGraphicFramePr/>
                  <a:graphic xmlns:a="http://schemas.openxmlformats.org/drawingml/2006/main">
                    <a:graphicData uri="http://schemas.openxmlformats.org/drawingml/2006/picture">
                      <pic:pic xmlns:pic="http://schemas.openxmlformats.org/drawingml/2006/picture">
                        <pic:nvPicPr>
                          <pic:cNvPr id="47" name="图片_45"/>
                          <pic:cNvPicPr/>
                        </pic:nvPicPr>
                        <pic:blipFill>
                          <a:blip r:embed="rId39"/>
                          <a:stretch>
                            <a:fillRect/>
                          </a:stretch>
                        </pic:blipFill>
                        <pic:spPr>
                          <a:xfrm>
                            <a:off x="0" y="0"/>
                            <a:ext cx="1288415" cy="123825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192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44</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一桌四椅</w:t>
            </w:r>
            <w:r>
              <w:rPr>
                <w:rFonts w:hint="eastAsia" w:ascii="宋体" w:hAnsi="宋体" w:eastAsia="宋体" w:cs="宋体"/>
                <w:kern w:val="0"/>
                <w:sz w:val="21"/>
                <w:szCs w:val="21"/>
              </w:rPr>
              <w:br w:type="textWrapping"/>
            </w:r>
            <w:r>
              <w:rPr>
                <w:rFonts w:hint="eastAsia" w:ascii="宋体" w:hAnsi="宋体" w:eastAsia="宋体" w:cs="宋体"/>
                <w:kern w:val="0"/>
                <w:sz w:val="21"/>
                <w:szCs w:val="21"/>
              </w:rPr>
              <w:t>（餐桌）</w:t>
            </w:r>
          </w:p>
        </w:tc>
        <w:tc>
          <w:tcPr>
            <w:tcW w:w="31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（1）基材：采用E1级优质环保实木多层板基材，实木脚架榫卯结构，倒圆工艺处理，0.6mm厚度AAA级实木木皮贴面，采用环保水性面漆饰面，结构合理牢固耐用。</w:t>
            </w:r>
            <w:r>
              <w:rPr>
                <w:rFonts w:hint="eastAsia" w:ascii="宋体" w:hAnsi="宋体" w:cs="宋体"/>
                <w:kern w:val="0"/>
                <w:sz w:val="20"/>
                <w:szCs w:val="20"/>
              </w:rPr>
              <w:br w:type="textWrapping"/>
            </w:r>
            <w:r>
              <w:rPr>
                <w:rFonts w:hint="eastAsia" w:ascii="宋体" w:hAnsi="宋体" w:cs="宋体"/>
                <w:kern w:val="0"/>
                <w:sz w:val="20"/>
                <w:szCs w:val="20"/>
              </w:rPr>
              <w:t>（2）椅子扶手框架采用优质干燥橡木或白蜡木实木方，榫卯结构工艺边角倒圆处理。</w:t>
            </w:r>
            <w:r>
              <w:rPr>
                <w:rFonts w:hint="eastAsia" w:ascii="宋体" w:hAnsi="宋体" w:cs="宋体"/>
                <w:kern w:val="0"/>
                <w:sz w:val="20"/>
                <w:szCs w:val="20"/>
              </w:rPr>
              <w:br w:type="textWrapping"/>
            </w:r>
            <w:r>
              <w:rPr>
                <w:rFonts w:hint="eastAsia" w:ascii="宋体" w:hAnsi="宋体" w:cs="宋体"/>
                <w:kern w:val="0"/>
                <w:sz w:val="20"/>
                <w:szCs w:val="20"/>
              </w:rPr>
              <w:t>（3）采用优质高密度阻燃海绵，泡沫塑料：表观密度，坐面≥40kg/m³；回弹率≥50%；拉伸强度≥115KPa；伸长率≥150%，撕裂强度≥3.5N/cm;干热老化后拉抻强度≥110KPa, 三防（防污防水防火）面料软包座靠，舒适耐用。</w:t>
            </w:r>
          </w:p>
        </w:tc>
        <w:tc>
          <w:tcPr>
            <w:tcW w:w="81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699200" behindDoc="0" locked="0" layoutInCell="1" allowOverlap="1">
                  <wp:simplePos x="0" y="0"/>
                  <wp:positionH relativeFrom="column">
                    <wp:posOffset>61595</wp:posOffset>
                  </wp:positionH>
                  <wp:positionV relativeFrom="paragraph">
                    <wp:posOffset>170180</wp:posOffset>
                  </wp:positionV>
                  <wp:extent cx="1481455" cy="1149985"/>
                  <wp:effectExtent l="0" t="0" r="4445" b="12065"/>
                  <wp:wrapNone/>
                  <wp:docPr id="53" name="图片_24"/>
                  <wp:cNvGraphicFramePr/>
                  <a:graphic xmlns:a="http://schemas.openxmlformats.org/drawingml/2006/main">
                    <a:graphicData uri="http://schemas.openxmlformats.org/drawingml/2006/picture">
                      <pic:pic xmlns:pic="http://schemas.openxmlformats.org/drawingml/2006/picture">
                        <pic:nvPicPr>
                          <pic:cNvPr id="53" name="图片_24"/>
                          <pic:cNvPicPr/>
                        </pic:nvPicPr>
                        <pic:blipFill>
                          <a:blip r:embed="rId40"/>
                          <a:stretch>
                            <a:fillRect/>
                          </a:stretch>
                        </pic:blipFill>
                        <pic:spPr>
                          <a:xfrm>
                            <a:off x="0" y="0"/>
                            <a:ext cx="1481455" cy="1149985"/>
                          </a:xfrm>
                          <a:prstGeom prst="rect">
                            <a:avLst/>
                          </a:prstGeom>
                          <a:noFill/>
                          <a:ln>
                            <a:noFill/>
                          </a:ln>
                        </pic:spPr>
                      </pic:pic>
                    </a:graphicData>
                  </a:graphic>
                </wp:anchor>
              </w:drawing>
            </w:r>
          </w:p>
        </w:tc>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3</w:t>
            </w:r>
          </w:p>
        </w:tc>
        <w:tc>
          <w:tcPr>
            <w:tcW w:w="3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9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45</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1"/>
                <w:szCs w:val="21"/>
              </w:rPr>
            </w:pPr>
          </w:p>
        </w:tc>
        <w:tc>
          <w:tcPr>
            <w:tcW w:w="3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szCs w:val="20"/>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cs="Times New Roman"/>
                <w:sz w:val="20"/>
                <w:szCs w:val="20"/>
              </w:rPr>
            </w:pP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4"/>
                <w:szCs w:val="24"/>
              </w:rPr>
            </w:pPr>
          </w:p>
        </w:tc>
        <w:tc>
          <w:tcPr>
            <w:tcW w:w="3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4"/>
                <w:szCs w:val="24"/>
              </w:rPr>
            </w:pPr>
          </w:p>
        </w:tc>
      </w:tr>
      <w:tr>
        <w:tblPrEx>
          <w:tblCellMar>
            <w:top w:w="0" w:type="dxa"/>
            <w:left w:w="108" w:type="dxa"/>
            <w:bottom w:w="0" w:type="dxa"/>
            <w:right w:w="108" w:type="dxa"/>
          </w:tblCellMar>
        </w:tblPrEx>
        <w:trPr>
          <w:trHeight w:val="139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46</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一桌四椅</w:t>
            </w:r>
            <w:r>
              <w:rPr>
                <w:rFonts w:hint="eastAsia" w:ascii="宋体" w:hAnsi="宋体" w:eastAsia="宋体" w:cs="宋体"/>
                <w:kern w:val="0"/>
                <w:sz w:val="21"/>
                <w:szCs w:val="21"/>
              </w:rPr>
              <w:br w:type="textWrapping"/>
            </w:r>
            <w:r>
              <w:rPr>
                <w:rFonts w:hint="eastAsia" w:ascii="宋体" w:hAnsi="宋体" w:eastAsia="宋体" w:cs="宋体"/>
                <w:kern w:val="0"/>
                <w:sz w:val="21"/>
                <w:szCs w:val="21"/>
              </w:rPr>
              <w:t>（棋牌休闲）</w:t>
            </w:r>
          </w:p>
        </w:tc>
        <w:tc>
          <w:tcPr>
            <w:tcW w:w="31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（1）基材：采用E1级优质环保实木多层板基材，实木脚架榫卯结构，倒圆工艺处理，0.6mm厚度AAA级实木木皮贴面，采用环保水性面漆饰面，结构合理牢固耐用。</w:t>
            </w:r>
            <w:r>
              <w:rPr>
                <w:rFonts w:hint="eastAsia" w:ascii="宋体" w:hAnsi="宋体" w:cs="宋体"/>
                <w:kern w:val="0"/>
                <w:sz w:val="20"/>
                <w:szCs w:val="20"/>
              </w:rPr>
              <w:br w:type="textWrapping"/>
            </w:r>
            <w:r>
              <w:rPr>
                <w:rFonts w:hint="eastAsia" w:ascii="宋体" w:hAnsi="宋体" w:cs="宋体"/>
                <w:kern w:val="0"/>
                <w:sz w:val="20"/>
                <w:szCs w:val="20"/>
              </w:rPr>
              <w:t>（2）椅子扶手框架采用优质干燥橡木或白蜡木实木方，榫卯结构工艺边角倒圆处理。</w:t>
            </w:r>
            <w:r>
              <w:rPr>
                <w:rFonts w:hint="eastAsia" w:ascii="宋体" w:hAnsi="宋体" w:cs="宋体"/>
                <w:kern w:val="0"/>
                <w:sz w:val="20"/>
                <w:szCs w:val="20"/>
              </w:rPr>
              <w:br w:type="textWrapping"/>
            </w:r>
            <w:r>
              <w:rPr>
                <w:rFonts w:hint="eastAsia" w:ascii="宋体" w:hAnsi="宋体" w:cs="宋体"/>
                <w:kern w:val="0"/>
                <w:sz w:val="20"/>
                <w:szCs w:val="20"/>
              </w:rPr>
              <w:t>（3）采用优质高密度阻燃海绵，泡沫塑料：表观密度，坐面≥40kg/m³；回弹率≥50%；拉伸强度≥115KPa；伸长率≥150%，撕裂强度≥3.5N/cm;干热老化后拉抻强度≥110KPa, 三防（防污防水防火）面料软包座靠，舒适耐用。</w:t>
            </w:r>
          </w:p>
        </w:tc>
        <w:tc>
          <w:tcPr>
            <w:tcW w:w="81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700224" behindDoc="0" locked="0" layoutInCell="1" allowOverlap="1">
                  <wp:simplePos x="0" y="0"/>
                  <wp:positionH relativeFrom="column">
                    <wp:posOffset>159385</wp:posOffset>
                  </wp:positionH>
                  <wp:positionV relativeFrom="paragraph">
                    <wp:posOffset>153035</wp:posOffset>
                  </wp:positionV>
                  <wp:extent cx="1426845" cy="1475740"/>
                  <wp:effectExtent l="0" t="0" r="1905" b="10160"/>
                  <wp:wrapNone/>
                  <wp:docPr id="52" name="图片_17"/>
                  <wp:cNvGraphicFramePr/>
                  <a:graphic xmlns:a="http://schemas.openxmlformats.org/drawingml/2006/main">
                    <a:graphicData uri="http://schemas.openxmlformats.org/drawingml/2006/picture">
                      <pic:pic xmlns:pic="http://schemas.openxmlformats.org/drawingml/2006/picture">
                        <pic:nvPicPr>
                          <pic:cNvPr id="52" name="图片_17"/>
                          <pic:cNvPicPr/>
                        </pic:nvPicPr>
                        <pic:blipFill>
                          <a:blip r:embed="rId41"/>
                          <a:stretch>
                            <a:fillRect/>
                          </a:stretch>
                        </pic:blipFill>
                        <pic:spPr>
                          <a:xfrm>
                            <a:off x="0" y="0"/>
                            <a:ext cx="1426845" cy="1475740"/>
                          </a:xfrm>
                          <a:prstGeom prst="rect">
                            <a:avLst/>
                          </a:prstGeom>
                          <a:noFill/>
                          <a:ln>
                            <a:noFill/>
                          </a:ln>
                        </pic:spPr>
                      </pic:pic>
                    </a:graphicData>
                  </a:graphic>
                </wp:anchor>
              </w:drawing>
            </w:r>
          </w:p>
        </w:tc>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25</w:t>
            </w:r>
          </w:p>
        </w:tc>
        <w:tc>
          <w:tcPr>
            <w:tcW w:w="3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139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47</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1"/>
                <w:szCs w:val="21"/>
              </w:rPr>
            </w:pPr>
          </w:p>
        </w:tc>
        <w:tc>
          <w:tcPr>
            <w:tcW w:w="3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szCs w:val="20"/>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cs="Times New Roman"/>
                <w:sz w:val="20"/>
                <w:szCs w:val="20"/>
              </w:rPr>
            </w:pP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4"/>
                <w:szCs w:val="24"/>
              </w:rPr>
            </w:pPr>
          </w:p>
        </w:tc>
        <w:tc>
          <w:tcPr>
            <w:tcW w:w="3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4"/>
                <w:szCs w:val="24"/>
              </w:rPr>
            </w:pPr>
          </w:p>
        </w:tc>
      </w:tr>
      <w:tr>
        <w:tblPrEx>
          <w:tblCellMar>
            <w:top w:w="0" w:type="dxa"/>
            <w:left w:w="108" w:type="dxa"/>
            <w:bottom w:w="0" w:type="dxa"/>
            <w:right w:w="108" w:type="dxa"/>
          </w:tblCellMar>
        </w:tblPrEx>
        <w:trPr>
          <w:trHeight w:val="164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48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货架</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（1）材质为1.0mm 厚宝钢一级优质冷轧钢板，经久耐用。</w:t>
            </w:r>
            <w:r>
              <w:rPr>
                <w:rFonts w:hint="eastAsia" w:ascii="宋体" w:hAnsi="宋体" w:cs="宋体"/>
                <w:kern w:val="0"/>
                <w:sz w:val="20"/>
                <w:szCs w:val="20"/>
              </w:rPr>
              <w:br w:type="textWrapping"/>
            </w:r>
            <w:r>
              <w:rPr>
                <w:rFonts w:hint="eastAsia" w:ascii="宋体" w:hAnsi="宋体" w:cs="宋体"/>
                <w:kern w:val="0"/>
                <w:sz w:val="20"/>
                <w:szCs w:val="20"/>
              </w:rPr>
              <w:t>（2）连接部分焊接采用二氧化碳保护焊，表面经过热水除油一冷水清洗一除锈一清洗一预处理一清洗一热磷化一清洗一热钝化一静电喷涂处理。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2"/>
              </w:rPr>
            </w:pPr>
            <w:r>
              <w:rPr>
                <w:rFonts w:ascii="Times New Roman" w:hAnsi="Times New Roman" w:cs="Times New Roman"/>
                <w:kern w:val="0"/>
                <w:sz w:val="22"/>
                <w:bdr w:val="single" w:color="000000" w:sz="4" w:space="0"/>
              </w:rPr>
              <w:drawing>
                <wp:anchor distT="0" distB="0" distL="114300" distR="114300" simplePos="0" relativeHeight="251701248" behindDoc="0" locked="0" layoutInCell="1" allowOverlap="1">
                  <wp:simplePos x="0" y="0"/>
                  <wp:positionH relativeFrom="column">
                    <wp:posOffset>401320</wp:posOffset>
                  </wp:positionH>
                  <wp:positionV relativeFrom="paragraph">
                    <wp:posOffset>72390</wp:posOffset>
                  </wp:positionV>
                  <wp:extent cx="863600" cy="864235"/>
                  <wp:effectExtent l="0" t="0" r="12700" b="12065"/>
                  <wp:wrapNone/>
                  <wp:docPr id="46" name="图片_210"/>
                  <wp:cNvGraphicFramePr/>
                  <a:graphic xmlns:a="http://schemas.openxmlformats.org/drawingml/2006/main">
                    <a:graphicData uri="http://schemas.openxmlformats.org/drawingml/2006/picture">
                      <pic:pic xmlns:pic="http://schemas.openxmlformats.org/drawingml/2006/picture">
                        <pic:nvPicPr>
                          <pic:cNvPr id="46" name="图片_210"/>
                          <pic:cNvPicPr/>
                        </pic:nvPicPr>
                        <pic:blipFill>
                          <a:blip r:embed="rId42"/>
                          <a:stretch>
                            <a:fillRect/>
                          </a:stretch>
                        </pic:blipFill>
                        <pic:spPr>
                          <a:xfrm>
                            <a:off x="0" y="0"/>
                            <a:ext cx="863600" cy="86423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50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rPr>
          <w:trHeight w:val="140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49</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一桌四椅</w:t>
            </w:r>
            <w:r>
              <w:rPr>
                <w:rFonts w:hint="eastAsia" w:ascii="宋体" w:hAnsi="宋体" w:eastAsia="宋体" w:cs="宋体"/>
                <w:kern w:val="0"/>
                <w:sz w:val="21"/>
                <w:szCs w:val="21"/>
              </w:rPr>
              <w:br w:type="textWrapping"/>
            </w:r>
            <w:r>
              <w:rPr>
                <w:rFonts w:hint="eastAsia" w:ascii="宋体" w:hAnsi="宋体" w:eastAsia="宋体" w:cs="宋体"/>
                <w:kern w:val="0"/>
                <w:sz w:val="21"/>
                <w:szCs w:val="21"/>
              </w:rPr>
              <w:t>（梅花餐桌）</w:t>
            </w:r>
          </w:p>
        </w:tc>
        <w:tc>
          <w:tcPr>
            <w:tcW w:w="31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（1）基材：采用E1级优质环保实木多层板基材，实木脚架榫卯结构，倒圆工艺处理，0.6mm厚度AAA级实木木皮贴面，采用环保水性面漆饰面，结构合理牢固耐用。</w:t>
            </w:r>
            <w:r>
              <w:rPr>
                <w:rFonts w:hint="eastAsia" w:ascii="宋体" w:hAnsi="宋体" w:cs="宋体"/>
                <w:kern w:val="0"/>
                <w:sz w:val="20"/>
                <w:szCs w:val="20"/>
              </w:rPr>
              <w:br w:type="textWrapping"/>
            </w:r>
            <w:r>
              <w:rPr>
                <w:rFonts w:hint="eastAsia" w:ascii="宋体" w:hAnsi="宋体" w:cs="宋体"/>
                <w:kern w:val="0"/>
                <w:sz w:val="20"/>
                <w:szCs w:val="20"/>
              </w:rPr>
              <w:t>（2）椅子扶手框架采用优质干燥橡木或白蜡木实木方，榫卯结构工艺边角倒圆处理。</w:t>
            </w:r>
            <w:r>
              <w:rPr>
                <w:rFonts w:hint="eastAsia" w:ascii="宋体" w:hAnsi="宋体" w:cs="宋体"/>
                <w:kern w:val="0"/>
                <w:sz w:val="20"/>
                <w:szCs w:val="20"/>
              </w:rPr>
              <w:br w:type="textWrapping"/>
            </w:r>
            <w:r>
              <w:rPr>
                <w:rFonts w:hint="eastAsia" w:ascii="宋体" w:hAnsi="宋体" w:cs="宋体"/>
                <w:kern w:val="0"/>
                <w:sz w:val="20"/>
                <w:szCs w:val="20"/>
              </w:rPr>
              <w:t>（3）采用优质高密度阻燃海绵，泡沫塑料：表观密度，坐面≥40kg/m³；回弹率≥50%；拉伸强度≥115KPa；伸长率≥150%，撕裂强度≥3.5N/cm;干热老化后拉抻强度≥110KPa, 三防（防污防水防火）面料软包座靠，舒适耐用。</w:t>
            </w:r>
          </w:p>
        </w:tc>
        <w:tc>
          <w:tcPr>
            <w:tcW w:w="815" w:type="pct"/>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textAlignment w:val="bottom"/>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02272" behindDoc="0" locked="0" layoutInCell="1" allowOverlap="1">
                  <wp:simplePos x="0" y="0"/>
                  <wp:positionH relativeFrom="column">
                    <wp:posOffset>93345</wp:posOffset>
                  </wp:positionH>
                  <wp:positionV relativeFrom="paragraph">
                    <wp:posOffset>246380</wp:posOffset>
                  </wp:positionV>
                  <wp:extent cx="1383665" cy="1385570"/>
                  <wp:effectExtent l="0" t="0" r="6985" b="5080"/>
                  <wp:wrapNone/>
                  <wp:docPr id="75" name="图片_22"/>
                  <wp:cNvGraphicFramePr/>
                  <a:graphic xmlns:a="http://schemas.openxmlformats.org/drawingml/2006/main">
                    <a:graphicData uri="http://schemas.openxmlformats.org/drawingml/2006/picture">
                      <pic:pic xmlns:pic="http://schemas.openxmlformats.org/drawingml/2006/picture">
                        <pic:nvPicPr>
                          <pic:cNvPr id="75" name="图片_22"/>
                          <pic:cNvPicPr/>
                        </pic:nvPicPr>
                        <pic:blipFill>
                          <a:blip r:embed="rId43"/>
                          <a:stretch>
                            <a:fillRect/>
                          </a:stretch>
                        </pic:blipFill>
                        <pic:spPr>
                          <a:xfrm>
                            <a:off x="0" y="0"/>
                            <a:ext cx="1383665" cy="1385570"/>
                          </a:xfrm>
                          <a:prstGeom prst="rect">
                            <a:avLst/>
                          </a:prstGeom>
                          <a:noFill/>
                          <a:ln>
                            <a:noFill/>
                          </a:ln>
                        </pic:spPr>
                      </pic:pic>
                    </a:graphicData>
                  </a:graphic>
                </wp:anchor>
              </w:drawing>
            </w:r>
          </w:p>
        </w:tc>
        <w:tc>
          <w:tcPr>
            <w:tcW w:w="2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3</w:t>
            </w:r>
          </w:p>
        </w:tc>
        <w:tc>
          <w:tcPr>
            <w:tcW w:w="33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114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50</w:t>
            </w: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21"/>
                <w:szCs w:val="21"/>
              </w:rPr>
            </w:pPr>
          </w:p>
        </w:tc>
        <w:tc>
          <w:tcPr>
            <w:tcW w:w="3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szCs w:val="20"/>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宋体" w:hAnsi="宋体" w:cs="宋体"/>
                <w:sz w:val="20"/>
                <w:szCs w:val="20"/>
              </w:rPr>
            </w:pPr>
          </w:p>
        </w:tc>
        <w:tc>
          <w:tcPr>
            <w:tcW w:w="2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4"/>
                <w:szCs w:val="24"/>
              </w:rPr>
            </w:pPr>
          </w:p>
        </w:tc>
        <w:tc>
          <w:tcPr>
            <w:tcW w:w="33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sz w:val="24"/>
                <w:szCs w:val="24"/>
              </w:rPr>
            </w:pPr>
          </w:p>
        </w:tc>
      </w:tr>
      <w:tr>
        <w:tblPrEx>
          <w:tblCellMar>
            <w:top w:w="0" w:type="dxa"/>
            <w:left w:w="108" w:type="dxa"/>
            <w:bottom w:w="0" w:type="dxa"/>
            <w:right w:w="108" w:type="dxa"/>
          </w:tblCellMar>
        </w:tblPrEx>
        <w:trPr>
          <w:trHeight w:val="104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51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餐台</w:t>
            </w:r>
          </w:p>
        </w:tc>
        <w:tc>
          <w:tcPr>
            <w:tcW w:w="31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（1）基材：采用E1级优质环保实木多层板基材，实木脚架榫卯结构，倒圆工艺处理，0.6mm厚度AAA级实木木皮贴面，采用环保水性面漆饰面，结构合理牢固耐用。</w:t>
            </w:r>
            <w:r>
              <w:rPr>
                <w:rFonts w:hint="eastAsia" w:ascii="宋体" w:hAnsi="宋体" w:cs="宋体"/>
                <w:kern w:val="0"/>
                <w:sz w:val="20"/>
                <w:szCs w:val="20"/>
              </w:rPr>
              <w:br w:type="textWrapping"/>
            </w:r>
            <w:r>
              <w:rPr>
                <w:rFonts w:hint="eastAsia" w:ascii="宋体" w:hAnsi="宋体" w:cs="宋体"/>
                <w:kern w:val="0"/>
                <w:sz w:val="20"/>
                <w:szCs w:val="20"/>
              </w:rPr>
              <w:t>（2）椅子扶手框架采用优质干燥橡木或白蜡木实木方，榫卯结构工艺边角倒圆处理。</w:t>
            </w:r>
            <w:r>
              <w:rPr>
                <w:rFonts w:hint="eastAsia" w:ascii="宋体" w:hAnsi="宋体" w:cs="宋体"/>
                <w:kern w:val="0"/>
                <w:sz w:val="20"/>
                <w:szCs w:val="20"/>
              </w:rPr>
              <w:br w:type="textWrapping"/>
            </w:r>
            <w:r>
              <w:rPr>
                <w:rFonts w:hint="eastAsia" w:ascii="宋体" w:hAnsi="宋体" w:cs="宋体"/>
                <w:kern w:val="0"/>
                <w:sz w:val="20"/>
                <w:szCs w:val="20"/>
              </w:rPr>
              <w:t>（3）采用优质高密度阻燃海绵，泡沫塑料：表观密度，坐面≥40kg/m³；回弹率≥50%；拉伸强度≥115KPa；伸长率≥150%，撕裂强度≥3.5N/cm;干热老化后拉抻强度≥110KPa, 三防（防污防水防火）面料软包座靠，舒适耐用。</w:t>
            </w:r>
          </w:p>
        </w:tc>
        <w:tc>
          <w:tcPr>
            <w:tcW w:w="81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703296" behindDoc="0" locked="0" layoutInCell="1" allowOverlap="1">
                  <wp:simplePos x="0" y="0"/>
                  <wp:positionH relativeFrom="column">
                    <wp:posOffset>120015</wp:posOffset>
                  </wp:positionH>
                  <wp:positionV relativeFrom="paragraph">
                    <wp:posOffset>175260</wp:posOffset>
                  </wp:positionV>
                  <wp:extent cx="1371600" cy="1066165"/>
                  <wp:effectExtent l="0" t="0" r="0" b="635"/>
                  <wp:wrapNone/>
                  <wp:docPr id="83" name="图片_15"/>
                  <wp:cNvGraphicFramePr/>
                  <a:graphic xmlns:a="http://schemas.openxmlformats.org/drawingml/2006/main">
                    <a:graphicData uri="http://schemas.openxmlformats.org/drawingml/2006/picture">
                      <pic:pic xmlns:pic="http://schemas.openxmlformats.org/drawingml/2006/picture">
                        <pic:nvPicPr>
                          <pic:cNvPr id="83" name="图片_15"/>
                          <pic:cNvPicPr/>
                        </pic:nvPicPr>
                        <pic:blipFill>
                          <a:blip r:embed="rId44"/>
                          <a:stretch>
                            <a:fillRect/>
                          </a:stretch>
                        </pic:blipFill>
                        <pic:spPr>
                          <a:xfrm>
                            <a:off x="0" y="0"/>
                            <a:ext cx="1371600" cy="106616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1154"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52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餐椅</w:t>
            </w:r>
          </w:p>
        </w:tc>
        <w:tc>
          <w:tcPr>
            <w:tcW w:w="3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szCs w:val="20"/>
              </w:rPr>
            </w:pPr>
          </w:p>
        </w:tc>
        <w:tc>
          <w:tcPr>
            <w:tcW w:w="8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Times New Roman" w:hAnsi="Times New Roman" w:cs="Times New Roman"/>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264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53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医生办公椅</w:t>
            </w:r>
            <w:r>
              <w:rPr>
                <w:rFonts w:hint="eastAsia" w:ascii="宋体" w:hAnsi="宋体" w:eastAsia="宋体" w:cs="宋体"/>
                <w:kern w:val="0"/>
                <w:sz w:val="21"/>
                <w:szCs w:val="21"/>
              </w:rPr>
              <w:br w:type="textWrapping"/>
            </w:r>
            <w:r>
              <w:rPr>
                <w:rFonts w:hint="eastAsia" w:ascii="宋体" w:hAnsi="宋体" w:eastAsia="宋体" w:cs="宋体"/>
                <w:kern w:val="0"/>
                <w:sz w:val="21"/>
                <w:szCs w:val="21"/>
              </w:rPr>
              <w:t>（含护士站椅子）</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（1）覆面材料：优质三防面料，抗油性能：拒油等级≥6级，易去污性（级）擦拭法4-5级，拒水性：沾水等级（级）4-5级。</w:t>
            </w:r>
            <w:r>
              <w:rPr>
                <w:rFonts w:hint="eastAsia" w:ascii="宋体" w:hAnsi="宋体" w:cs="宋体"/>
                <w:kern w:val="0"/>
                <w:sz w:val="20"/>
                <w:szCs w:val="20"/>
              </w:rPr>
              <w:br w:type="textWrapping"/>
            </w:r>
            <w:r>
              <w:rPr>
                <w:rFonts w:hint="eastAsia" w:ascii="宋体" w:hAnsi="宋体" w:cs="宋体"/>
                <w:kern w:val="0"/>
                <w:sz w:val="20"/>
                <w:szCs w:val="20"/>
              </w:rPr>
              <w:t>（2）海绵：海绵：采用优质高密度阻燃海绵，泡沫塑料：表观密度，坐面≥40kg/m³；回弹率≥50%；拉伸强度≥115KPa；伸长率≥150%，撕裂强度≥3.5N/cm;干热老化后拉抻强度≥110KPa.。用抽纱或丝绒覆面，表面有防腐化和防变型保护膜，回弹性高，耐用度高，防碎，防氧化，抗疲劳力强，坐感舒适。</w:t>
            </w:r>
            <w:r>
              <w:rPr>
                <w:rFonts w:hint="eastAsia" w:ascii="宋体" w:hAnsi="宋体" w:cs="宋体"/>
                <w:kern w:val="0"/>
                <w:sz w:val="20"/>
                <w:szCs w:val="20"/>
              </w:rPr>
              <w:br w:type="textWrapping"/>
            </w:r>
            <w:r>
              <w:rPr>
                <w:rFonts w:hint="eastAsia" w:ascii="宋体" w:hAnsi="宋体" w:cs="宋体"/>
                <w:kern w:val="0"/>
                <w:sz w:val="20"/>
                <w:szCs w:val="20"/>
              </w:rPr>
              <w:t>（3）框架：采用优质工程塑料成型，符合人体工程学，有害物质：邻苯二甲酸酯各项指标均合格，重金属：可溶性铅、镉、铬、汞各项指标均合格，16种多环芳烃（PAII）总量≤4mg/KG。</w:t>
            </w:r>
            <w:r>
              <w:rPr>
                <w:rFonts w:hint="eastAsia" w:ascii="宋体" w:hAnsi="宋体" w:cs="宋体"/>
                <w:kern w:val="0"/>
                <w:sz w:val="20"/>
                <w:szCs w:val="20"/>
              </w:rPr>
              <w:br w:type="textWrapping"/>
            </w:r>
            <w:r>
              <w:rPr>
                <w:rFonts w:hint="eastAsia" w:ascii="宋体" w:hAnsi="宋体" w:cs="宋体"/>
                <w:kern w:val="0"/>
                <w:sz w:val="20"/>
                <w:szCs w:val="20"/>
              </w:rPr>
              <w:t>（4）扶手：采用优质PP扶手，坚固、可靠，长期使用不松动、不腐朽。</w:t>
            </w:r>
            <w:r>
              <w:rPr>
                <w:rFonts w:hint="eastAsia" w:ascii="宋体" w:hAnsi="宋体" w:cs="宋体"/>
                <w:kern w:val="0"/>
                <w:sz w:val="20"/>
                <w:szCs w:val="20"/>
              </w:rPr>
              <w:br w:type="textWrapping"/>
            </w:r>
            <w:r>
              <w:rPr>
                <w:rFonts w:hint="eastAsia" w:ascii="宋体" w:hAnsi="宋体" w:cs="宋体"/>
                <w:kern w:val="0"/>
                <w:sz w:val="20"/>
                <w:szCs w:val="20"/>
              </w:rPr>
              <w:t>（6）气压棒：采用优质气压棒，通过GB/T 29525-2013《座椅升降气弹簧技术条件》，气弹簧锁定在任意位置，经72h常温储存后，活塞杆不产生位移；高低温性能试验后的气弹簧，再行30万次循环寿命测试，衰减无损。</w:t>
            </w:r>
            <w:r>
              <w:rPr>
                <w:rFonts w:hint="eastAsia" w:ascii="宋体" w:hAnsi="宋体" w:cs="宋体"/>
                <w:kern w:val="0"/>
                <w:sz w:val="20"/>
                <w:szCs w:val="20"/>
              </w:rPr>
              <w:br w:type="textWrapping"/>
            </w:r>
            <w:r>
              <w:rPr>
                <w:rFonts w:hint="eastAsia" w:ascii="宋体" w:hAnsi="宋体" w:cs="宋体"/>
                <w:kern w:val="0"/>
                <w:sz w:val="20"/>
                <w:szCs w:val="20"/>
              </w:rPr>
              <w:t>（7）脚架、脚轮：优质尼龙五星脚；脚轮采用增强尼龙万向脚轮，移动杂音小，耐磨性大。</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704320" behindDoc="0" locked="0" layoutInCell="1" allowOverlap="1">
                  <wp:simplePos x="0" y="0"/>
                  <wp:positionH relativeFrom="column">
                    <wp:posOffset>337820</wp:posOffset>
                  </wp:positionH>
                  <wp:positionV relativeFrom="paragraph">
                    <wp:posOffset>200660</wp:posOffset>
                  </wp:positionV>
                  <wp:extent cx="968375" cy="1303655"/>
                  <wp:effectExtent l="0" t="0" r="3175" b="10795"/>
                  <wp:wrapNone/>
                  <wp:docPr id="81" name="Picture_26"/>
                  <wp:cNvGraphicFramePr/>
                  <a:graphic xmlns:a="http://schemas.openxmlformats.org/drawingml/2006/main">
                    <a:graphicData uri="http://schemas.openxmlformats.org/drawingml/2006/picture">
                      <pic:pic xmlns:pic="http://schemas.openxmlformats.org/drawingml/2006/picture">
                        <pic:nvPicPr>
                          <pic:cNvPr id="81" name="Picture_26"/>
                          <pic:cNvPicPr/>
                        </pic:nvPicPr>
                        <pic:blipFill>
                          <a:blip r:embed="rId45"/>
                          <a:stretch>
                            <a:fillRect/>
                          </a:stretch>
                        </pic:blipFill>
                        <pic:spPr>
                          <a:xfrm>
                            <a:off x="0" y="0"/>
                            <a:ext cx="968375" cy="130365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435</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192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54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病房陪护椅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textAlignment w:val="bottom"/>
              <w:rPr>
                <w:rFonts w:ascii="宋体" w:hAnsi="宋体" w:cs="宋体"/>
                <w:sz w:val="20"/>
                <w:szCs w:val="20"/>
              </w:rPr>
            </w:pPr>
            <w:r>
              <w:rPr>
                <w:rFonts w:hint="eastAsia" w:ascii="宋体" w:hAnsi="宋体" w:cs="宋体"/>
                <w:kern w:val="0"/>
                <w:sz w:val="20"/>
                <w:szCs w:val="20"/>
              </w:rPr>
              <w:t>（1）覆面材料：采用优质品牌阻燃网布，通过GB 17927.1-2001 《软体家具床垫和沙发搞引燃特性的评定第1部分：阴然的香烟》，阻燃达到Ⅰ级。</w:t>
            </w:r>
            <w:r>
              <w:rPr>
                <w:rFonts w:hint="eastAsia" w:ascii="宋体" w:hAnsi="宋体" w:cs="宋体"/>
                <w:kern w:val="0"/>
                <w:sz w:val="20"/>
                <w:szCs w:val="20"/>
              </w:rPr>
              <w:br w:type="textWrapping"/>
            </w:r>
            <w:r>
              <w:rPr>
                <w:rFonts w:hint="eastAsia" w:ascii="宋体" w:hAnsi="宋体" w:cs="宋体"/>
                <w:kern w:val="0"/>
                <w:sz w:val="20"/>
                <w:szCs w:val="20"/>
              </w:rPr>
              <w:t>（2）海绵：采用优质高密度阻燃海绵，泡沫塑料：表观密度，坐面≥40kg/m³；回弹率≥50%；拉伸强度≥115KPa；伸长率≥150%，撕裂强度≥3.5N/cm;干热老化后拉抻强度≥110KPa.</w:t>
            </w:r>
            <w:r>
              <w:rPr>
                <w:rFonts w:hint="eastAsia" w:ascii="宋体" w:hAnsi="宋体" w:cs="宋体"/>
                <w:kern w:val="0"/>
                <w:sz w:val="20"/>
                <w:szCs w:val="20"/>
              </w:rPr>
              <w:br w:type="textWrapping"/>
            </w:r>
            <w:r>
              <w:rPr>
                <w:rFonts w:hint="eastAsia" w:ascii="宋体" w:hAnsi="宋体" w:cs="宋体"/>
                <w:kern w:val="0"/>
                <w:sz w:val="20"/>
                <w:szCs w:val="20"/>
              </w:rPr>
              <w:t>（3）配弓形脚，金属电镀层抗盐雾18h,直径1.5mm以下锈点≤ 20点/dm²，其中直径≥1.0mm锈点不超过5点。管材无裂缝、叠缝，外露管口断面封闭；焊接处无脱焊、虚焊、焊穿、错位，焊接处无夹渣、气孔、焊瘤、焊丝头、咬边、飞溅等缺陷，表面波纹均匀；电镀层表面无剥落、无毛刺、无返锈，表面无烧焦、气泡、针孔、裂纹、花斑和划痕。</w:t>
            </w:r>
            <w:r>
              <w:rPr>
                <w:rFonts w:hint="eastAsia" w:ascii="宋体" w:hAnsi="宋体" w:cs="宋体"/>
                <w:kern w:val="0"/>
                <w:sz w:val="20"/>
                <w:szCs w:val="20"/>
              </w:rPr>
              <w:br w:type="textWrapping"/>
            </w:r>
            <w:r>
              <w:rPr>
                <w:rFonts w:hint="eastAsia" w:ascii="宋体" w:hAnsi="宋体" w:cs="宋体"/>
                <w:kern w:val="0"/>
                <w:sz w:val="20"/>
                <w:szCs w:val="20"/>
              </w:rPr>
              <w:t>（4）成品:符合QB/T 2280-2016《办公家具办公椅》标准。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Times New Roman" w:hAnsi="Times New Roman" w:cs="Times New Roman"/>
                <w:sz w:val="20"/>
                <w:szCs w:val="20"/>
              </w:rPr>
            </w:pPr>
            <w:r>
              <w:rPr>
                <w:rFonts w:ascii="Times New Roman" w:hAnsi="Times New Roman" w:cs="Times New Roman"/>
                <w:kern w:val="0"/>
                <w:sz w:val="20"/>
                <w:szCs w:val="20"/>
                <w:bdr w:val="single" w:color="000000" w:sz="4" w:space="0"/>
              </w:rPr>
              <w:drawing>
                <wp:anchor distT="0" distB="0" distL="114300" distR="114300" simplePos="0" relativeHeight="251705344" behindDoc="0" locked="0" layoutInCell="1" allowOverlap="1">
                  <wp:simplePos x="0" y="0"/>
                  <wp:positionH relativeFrom="column">
                    <wp:posOffset>487680</wp:posOffset>
                  </wp:positionH>
                  <wp:positionV relativeFrom="paragraph">
                    <wp:posOffset>339090</wp:posOffset>
                  </wp:positionV>
                  <wp:extent cx="822960" cy="889635"/>
                  <wp:effectExtent l="0" t="0" r="15240" b="5715"/>
                  <wp:wrapNone/>
                  <wp:docPr id="80" name="Picture_90"/>
                  <wp:cNvGraphicFramePr/>
                  <a:graphic xmlns:a="http://schemas.openxmlformats.org/drawingml/2006/main">
                    <a:graphicData uri="http://schemas.openxmlformats.org/drawingml/2006/picture">
                      <pic:pic xmlns:pic="http://schemas.openxmlformats.org/drawingml/2006/picture">
                        <pic:nvPicPr>
                          <pic:cNvPr id="80" name="Picture_90"/>
                          <pic:cNvPicPr/>
                        </pic:nvPicPr>
                        <pic:blipFill>
                          <a:blip r:embed="rId46"/>
                          <a:stretch>
                            <a:fillRect/>
                          </a:stretch>
                        </pic:blipFill>
                        <pic:spPr>
                          <a:xfrm>
                            <a:off x="0" y="0"/>
                            <a:ext cx="822960" cy="88963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180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667"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55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护士站</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06368" behindDoc="0" locked="0" layoutInCell="1" allowOverlap="1">
                  <wp:simplePos x="0" y="0"/>
                  <wp:positionH relativeFrom="column">
                    <wp:posOffset>5602605</wp:posOffset>
                  </wp:positionH>
                  <wp:positionV relativeFrom="paragraph">
                    <wp:posOffset>1468755</wp:posOffset>
                  </wp:positionV>
                  <wp:extent cx="1835785" cy="1830070"/>
                  <wp:effectExtent l="0" t="0" r="12065" b="0"/>
                  <wp:wrapNone/>
                  <wp:docPr id="82" name="图片_48"/>
                  <wp:cNvGraphicFramePr/>
                  <a:graphic xmlns:a="http://schemas.openxmlformats.org/drawingml/2006/main">
                    <a:graphicData uri="http://schemas.openxmlformats.org/drawingml/2006/picture">
                      <pic:pic xmlns:pic="http://schemas.openxmlformats.org/drawingml/2006/picture">
                        <pic:nvPicPr>
                          <pic:cNvPr id="82" name="图片_48"/>
                          <pic:cNvPicPr/>
                        </pic:nvPicPr>
                        <pic:blipFill>
                          <a:blip r:embed="rId47"/>
                          <a:stretch>
                            <a:fillRect/>
                          </a:stretch>
                        </pic:blipFill>
                        <pic:spPr>
                          <a:xfrm>
                            <a:off x="0" y="0"/>
                            <a:ext cx="1835785" cy="1830070"/>
                          </a:xfrm>
                          <a:prstGeom prst="rect">
                            <a:avLst/>
                          </a:prstGeom>
                          <a:noFill/>
                          <a:ln>
                            <a:noFill/>
                          </a:ln>
                        </pic:spPr>
                      </pic:pic>
                    </a:graphicData>
                  </a:graphic>
                </wp:anchor>
              </w:drawing>
            </w:r>
            <w:r>
              <w:rPr>
                <w:rStyle w:val="25"/>
                <w:rFonts w:hint="default"/>
                <w:color w:val="auto"/>
              </w:rPr>
              <w:t>1、医用护士站：</w:t>
            </w:r>
            <w:r>
              <w:rPr>
                <w:rStyle w:val="25"/>
                <w:rFonts w:hint="default"/>
                <w:color w:val="auto"/>
              </w:rPr>
              <w:br w:type="textWrapping"/>
            </w:r>
            <w:r>
              <w:rPr>
                <w:rStyle w:val="25"/>
                <w:rFonts w:hint="default"/>
                <w:color w:val="auto"/>
              </w:rPr>
              <w:t>①外形尺寸偏差符合±5mm；②台面、正视面板平整度≤0.1mm；③底脚平稳性≤0.4mm；④操作台面不应有裂缝、渗透现象，不应有污物、杂质；⑤喷涂层应无漏喷、锈蚀，涂层应光滑均匀，色泽一致，应无流挂、疙瘩、皱皮、飞漆等缺陷；⑥有害物质限量，甲醛释放量≤0.3mg/L，可溶性铅≤2mg/kg，可溶性镉≤1mg/kg，可溶性铬≤1mg/kg，可溶性汞≤1mg/kg；⑦安全性要求，与人体接触的零部件不应有毛刺、刃口、尖锐的棱角和端头；⑧耐磨，磨损值≤51mg/100r，磨350r应无露底现象；⑨耐划痕1.5N，划一周，无整圈连续划痕；⑩耐老化、耐龟裂性、耐冷热循环、耐水蒸气、耐干热；</w:t>
            </w:r>
            <w:r>
              <w:rPr>
                <w:rStyle w:val="26"/>
                <w:color w:val="auto"/>
              </w:rPr>
              <w:t>⑪</w:t>
            </w:r>
            <w:r>
              <w:rPr>
                <w:rStyle w:val="25"/>
                <w:rFonts w:hint="default"/>
                <w:color w:val="auto"/>
              </w:rPr>
              <w:t>硬度≥3H，冲击强度3.92J无剥落、裂纹、皱纹，耐腐蚀24h乙酸盐雾试验（ASS）不低于8级；</w:t>
            </w:r>
            <w:r>
              <w:rPr>
                <w:rStyle w:val="26"/>
                <w:color w:val="auto"/>
              </w:rPr>
              <w:t>⑫</w:t>
            </w:r>
            <w:r>
              <w:rPr>
                <w:rStyle w:val="25"/>
                <w:rFonts w:hint="default"/>
                <w:color w:val="auto"/>
              </w:rPr>
              <w:t>总挥发性有机化合物(TVOC)≤0.3mg/m³；</w:t>
            </w:r>
            <w:r>
              <w:rPr>
                <w:rStyle w:val="26"/>
                <w:color w:val="auto"/>
              </w:rPr>
              <w:t>⑬</w:t>
            </w:r>
            <w:r>
              <w:rPr>
                <w:rStyle w:val="25"/>
                <w:rFonts w:hint="default"/>
                <w:color w:val="auto"/>
              </w:rPr>
              <w:t>水平耐久性试验，力200N，循环次数10000次；垂直耐久性试验，力300N，循环次数10000次；垂直冲击试验，跌落高度200mm，10次。</w:t>
            </w:r>
            <w:r>
              <w:rPr>
                <w:rStyle w:val="25"/>
                <w:rFonts w:hint="default"/>
                <w:color w:val="auto"/>
              </w:rPr>
              <w:br w:type="textWrapping"/>
            </w:r>
            <w:r>
              <w:rPr>
                <w:rStyle w:val="25"/>
                <w:rFonts w:hint="default"/>
                <w:color w:val="auto"/>
              </w:rPr>
              <w:t>2、台面：采用优质人造石，厚度：12mm，一体化浇注成型，同色胶水接驳，无缝效果。符合JC/T 908-2013《人造石》标准。①莫氏硬度≥5；②吸水率＜0.1%；③落球冲击，450g实心钢球，冲击高度不低于800mm，样品不破损；④弯曲强度＞40MPa；⑤放射性防护分类控制（A类），内照射指数IRa≤0.02，外照射指数Ir≤0.03；⑥耐污染性，耐污值总和≤47，最大污迹深度≤0.02mm；⑦耐化学药品性，试样表面应无明显损伤，轻度损伤用600目砂纸轻擦即可除去，损伤程度应不影响板材的使用性，并易恢复至原状。</w:t>
            </w:r>
            <w:r>
              <w:rPr>
                <w:rStyle w:val="25"/>
                <w:rFonts w:hint="default"/>
                <w:color w:val="auto"/>
              </w:rPr>
              <w:br w:type="textWrapping"/>
            </w:r>
            <w:r>
              <w:rPr>
                <w:rStyle w:val="25"/>
                <w:rFonts w:hint="default"/>
                <w:color w:val="auto"/>
              </w:rPr>
              <w:t>3、柜体：采用优质双面电解钢板（电镀锌钢板），具有防锈功能，避免板料因表面喷涂层损坏生锈腐烂的情况。钢板厚度≥1mm，符合GB/T 10125-2012《人造气氛腐蚀试验盐雾试验》标准。①中性盐雾试验不低于8级，试样表面未出现生锈，起泡，斑点，颜色变化等其他现象。</w:t>
            </w:r>
            <w:r>
              <w:rPr>
                <w:rStyle w:val="25"/>
                <w:rFonts w:hint="default"/>
                <w:color w:val="auto"/>
              </w:rPr>
              <w:br w:type="textWrapping"/>
            </w:r>
            <w:r>
              <w:rPr>
                <w:rStyle w:val="25"/>
                <w:rFonts w:hint="default"/>
                <w:color w:val="auto"/>
              </w:rPr>
              <w:t>4、抗菌喷涂粉末：电解钢板（电镀锌钢板）表面采用抗菌粉末涂料。符合HG/T 3950-2007 抗菌涂料标准。①抗菌率：大肠杆菌＞99.9%，金黄色葡萄球菌＞99.9%，白色念珠菌＞99.9%，肺炎克雷伯氏菌＞99.9%，铜绿假单胞菌＞99.9%。</w:t>
            </w:r>
            <w:r>
              <w:rPr>
                <w:rStyle w:val="25"/>
                <w:rFonts w:hint="default"/>
                <w:color w:val="auto"/>
              </w:rPr>
              <w:br w:type="textWrapping"/>
            </w:r>
            <w:r>
              <w:rPr>
                <w:rStyle w:val="25"/>
                <w:rFonts w:hint="default"/>
                <w:color w:val="auto"/>
              </w:rPr>
              <w:t>5、304不锈钢板：底部采用1.0mm的SUS304#不锈钢踢脚线，比柜体前端面缩进尺寸为50mm，高100mm，操作时无抵脚感，符合人体工程学原理。符合GB/T 3280-2015《不锈钢冷轧板和钢带》标准。①化学成分：C≤0.04%，Si≤0.5%，Mn≤1%，P≤0.03%，S≤0.01%，Ni：8.00-10.50%，Cr：17.50-19.50%。。</w:t>
            </w:r>
            <w:r>
              <w:rPr>
                <w:rStyle w:val="25"/>
                <w:rFonts w:hint="default"/>
                <w:color w:val="auto"/>
              </w:rPr>
              <w:br w:type="textWrapping"/>
            </w:r>
            <w:r>
              <w:rPr>
                <w:rStyle w:val="25"/>
                <w:rFonts w:hint="default"/>
                <w:color w:val="auto"/>
              </w:rPr>
              <w:t>6、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锁符合国家标准，提供近一年经CNAS或CMA认证检测机构出具的有效的检测报告。质量要求：且灵活度，钥匙开启扭矩≤0.42N.m</w:t>
            </w:r>
            <w:r>
              <w:rPr>
                <w:rStyle w:val="25"/>
                <w:rFonts w:hint="default"/>
                <w:color w:val="auto"/>
              </w:rPr>
              <w:br w:type="textWrapping"/>
            </w:r>
            <w:r>
              <w:rPr>
                <w:rStyle w:val="25"/>
                <w:rFonts w:hint="default"/>
                <w:color w:val="auto"/>
              </w:rPr>
              <w:t>7、配置：护士站内部留有夹层做走暗线功能，包含电线，开关插板，电脑网线接口。一字型插板。</w:t>
            </w:r>
            <w:r>
              <w:rPr>
                <w:rStyle w:val="25"/>
                <w:rFonts w:hint="default"/>
                <w:color w:val="auto"/>
              </w:rPr>
              <w:br w:type="textWrapping"/>
            </w:r>
            <w:r>
              <w:rPr>
                <w:rStyle w:val="25"/>
                <w:rFonts w:hint="default"/>
                <w:color w:val="auto"/>
              </w:rPr>
              <w:t>抽屉带锁具。每米含一个钢制三抽柜</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07392" behindDoc="0" locked="0" layoutInCell="1" allowOverlap="1">
                  <wp:simplePos x="0" y="0"/>
                  <wp:positionH relativeFrom="column">
                    <wp:posOffset>81280</wp:posOffset>
                  </wp:positionH>
                  <wp:positionV relativeFrom="paragraph">
                    <wp:posOffset>157480</wp:posOffset>
                  </wp:positionV>
                  <wp:extent cx="1536065" cy="755650"/>
                  <wp:effectExtent l="0" t="0" r="6985" b="6350"/>
                  <wp:wrapNone/>
                  <wp:docPr id="78" name="图片_47"/>
                  <wp:cNvGraphicFramePr/>
                  <a:graphic xmlns:a="http://schemas.openxmlformats.org/drawingml/2006/main">
                    <a:graphicData uri="http://schemas.openxmlformats.org/drawingml/2006/picture">
                      <pic:pic xmlns:pic="http://schemas.openxmlformats.org/drawingml/2006/picture">
                        <pic:nvPicPr>
                          <pic:cNvPr id="78" name="图片_47"/>
                          <pic:cNvPicPr/>
                        </pic:nvPicPr>
                        <pic:blipFill>
                          <a:blip r:embed="rId48"/>
                          <a:stretch>
                            <a:fillRect/>
                          </a:stretch>
                        </pic:blipFill>
                        <pic:spPr>
                          <a:xfrm>
                            <a:off x="0" y="0"/>
                            <a:ext cx="1536065" cy="75565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146</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延米</w:t>
            </w:r>
          </w:p>
        </w:tc>
      </w:tr>
      <w:tr>
        <w:tblPrEx>
          <w:tblCellMar>
            <w:top w:w="0" w:type="dxa"/>
            <w:left w:w="108" w:type="dxa"/>
            <w:bottom w:w="0" w:type="dxa"/>
            <w:right w:w="108" w:type="dxa"/>
          </w:tblCellMar>
        </w:tblPrEx>
        <w:trPr>
          <w:trHeight w:val="648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56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治疗配药室地柜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1、医用地柜：①外形尺寸偏差符合±5mm；②台面、正视面板平整度≤0.1mm；③甲醛释放量≤1.5mg/L；④硬度≥3H，冲击强度3.92J无剥落、裂纹、皱纹，耐腐蚀乙酸盐雾试验不低于8级。</w:t>
            </w:r>
            <w:r>
              <w:rPr>
                <w:rFonts w:hint="eastAsia" w:ascii="宋体" w:hAnsi="宋体" w:cs="宋体"/>
                <w:kern w:val="0"/>
                <w:sz w:val="20"/>
                <w:szCs w:val="20"/>
              </w:rPr>
              <w:br w:type="textWrapping"/>
            </w:r>
            <w:r>
              <w:rPr>
                <w:rFonts w:hint="eastAsia" w:ascii="宋体" w:hAnsi="宋体" w:cs="宋体"/>
                <w:kern w:val="0"/>
                <w:sz w:val="20"/>
                <w:szCs w:val="20"/>
              </w:rPr>
              <w:t>2、台面：采用优质人造石，厚度：12mm，一体化浇注成型，同色胶水接驳，无缝效果。符合JC/T 908-2013《人造石》标准。①莫氏硬度≥5；②吸水率＜0.1%；③落球冲击，450g实心钢球，冲击高度不低于800mm，样品不破损；④弯曲强度＞40MPa；⑤放射性防护分类控制（A类），内照射指数IRa≤0.02，外照射指数Ir≤0.03；⑥耐污染性，耐污值总和≤47，最大污迹深度≤0.02mm；⑦耐化学药品性，试样表面应无明显损伤，轻度损伤用600目砂纸轻擦即可除去，损伤程度应不影响板材的使用性，并易恢复至原状。</w:t>
            </w:r>
            <w:r>
              <w:rPr>
                <w:rFonts w:hint="eastAsia" w:ascii="宋体" w:hAnsi="宋体" w:cs="宋体"/>
                <w:kern w:val="0"/>
                <w:sz w:val="20"/>
                <w:szCs w:val="20"/>
              </w:rPr>
              <w:br w:type="textWrapping"/>
            </w:r>
            <w:r>
              <w:rPr>
                <w:rFonts w:hint="eastAsia" w:ascii="宋体" w:hAnsi="宋体" w:cs="宋体"/>
                <w:kern w:val="0"/>
                <w:sz w:val="20"/>
                <w:szCs w:val="20"/>
              </w:rPr>
              <w:t>3、电解钢板：采用优质双面电解钢板（电镀锌钢板），具有防锈功能，避免板料因表面喷涂层损坏生锈腐烂的情况。钢板厚度≥1mm，符合GB/T 10125-2012《人造气氛腐蚀试验盐雾试验》标准。①中性盐雾试验不低于8级，试样表面未出现生锈，起泡，斑点，颜色变化等其他现象。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4、抗菌喷涂粉末：电解钢板（电镀锌钢板）表面采用抗菌粉末涂料。符合HG/T 3950-2007 抗菌涂料标准。①抗菌率：大肠杆菌＞99.9%，金黄色葡萄球菌＞99.9%，白色念珠菌＞99.9%，肺炎克雷伯氏菌＞99.9%，铜绿假单胞菌＞99.9%。</w:t>
            </w:r>
            <w:r>
              <w:rPr>
                <w:rFonts w:hint="eastAsia" w:ascii="宋体" w:hAnsi="宋体" w:cs="宋体"/>
                <w:kern w:val="0"/>
                <w:sz w:val="20"/>
                <w:szCs w:val="20"/>
              </w:rPr>
              <w:br w:type="textWrapping"/>
            </w:r>
            <w:r>
              <w:rPr>
                <w:rFonts w:hint="eastAsia" w:ascii="宋体" w:hAnsi="宋体" w:cs="宋体"/>
                <w:kern w:val="0"/>
                <w:sz w:val="20"/>
                <w:szCs w:val="20"/>
              </w:rPr>
              <w:t>5、304不锈钢板：底部采用1.0mm的SUS304#不锈钢踢脚线，比柜体前端面缩进尺寸为50mm，高100mm，操作时无抵脚感，符合人体工程学原理。符合GB/T 3280-2015《不锈钢冷轧板和钢带》标准。①化学成分：C≤0.07%，Si≤0.75%，Mn≤≤2.00%，P≤0.045%，S≤0.030，Ni：8.00-10.50，Cr：17.50-19.50。</w:t>
            </w:r>
            <w:r>
              <w:rPr>
                <w:rFonts w:hint="eastAsia" w:ascii="宋体" w:hAnsi="宋体" w:cs="宋体"/>
                <w:kern w:val="0"/>
                <w:sz w:val="20"/>
                <w:szCs w:val="20"/>
              </w:rPr>
              <w:br w:type="textWrapping"/>
            </w:r>
            <w:r>
              <w:rPr>
                <w:rFonts w:hint="eastAsia" w:ascii="宋体" w:hAnsi="宋体" w:cs="宋体"/>
                <w:kern w:val="0"/>
                <w:sz w:val="20"/>
                <w:szCs w:val="20"/>
              </w:rPr>
              <w:t>6、工艺：柜体正面门及抽屉间空隙在1.5-2mm之间，柜体边框宽度为2.5cm。柜体采用双层门板设计，并且内有加强筋，提高门的使用寿命，活动层板四边折弯，可自由调节高度，层板挂钩采用2.0厚，可自由拆卸，逐级调整高度，层板加强筋可承受50KG。采用隐藏式内拉手，ABS冲压一体成型；柜门采用304#不锈钢铰链。喷涂采用流水线喷涂，避免人工加工因人的因素加工精度低，产品标准不一致。活动门面板标识醒目、标识卡模具冲压成型；抽屉内结构分类清晰。</w:t>
            </w:r>
            <w:r>
              <w:rPr>
                <w:rFonts w:hint="eastAsia" w:ascii="宋体" w:hAnsi="宋体" w:cs="宋体"/>
                <w:kern w:val="0"/>
                <w:sz w:val="20"/>
                <w:szCs w:val="20"/>
              </w:rPr>
              <w:br w:type="textWrapping"/>
            </w:r>
            <w:r>
              <w:rPr>
                <w:rFonts w:hint="eastAsia" w:ascii="宋体" w:hAnsi="宋体" w:cs="宋体"/>
                <w:kern w:val="0"/>
                <w:sz w:val="20"/>
                <w:szCs w:val="20"/>
              </w:rPr>
              <w:t>7、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锁符合国家标准，提供近一年经CNAS或CMA认证检测机构出具的有效的检测报告。质量要求：且灵活度，钥匙开启扭矩≤0.42N.m</w:t>
            </w:r>
            <w:r>
              <w:rPr>
                <w:rFonts w:hint="eastAsia" w:ascii="宋体" w:hAnsi="宋体" w:cs="宋体"/>
                <w:kern w:val="0"/>
                <w:sz w:val="20"/>
                <w:szCs w:val="20"/>
              </w:rPr>
              <w:br w:type="textWrapping"/>
            </w:r>
            <w:r>
              <w:rPr>
                <w:rFonts w:hint="eastAsia" w:ascii="宋体" w:hAnsi="宋体" w:cs="宋体"/>
                <w:kern w:val="0"/>
                <w:sz w:val="20"/>
                <w:szCs w:val="20"/>
              </w:rPr>
              <w:t>8、配置：地柜（药品柜、转角柜除外）每个内含1块活动层板</w:t>
            </w:r>
            <w:r>
              <w:rPr>
                <w:rFonts w:hint="eastAsia" w:ascii="宋体" w:hAnsi="宋体" w:cs="宋体"/>
                <w:kern w:val="0"/>
                <w:sz w:val="20"/>
                <w:szCs w:val="20"/>
              </w:rPr>
              <w:br w:type="textWrapping"/>
            </w:r>
            <w:r>
              <w:rPr>
                <w:rFonts w:hint="eastAsia" w:ascii="宋体" w:hAnsi="宋体" w:cs="宋体"/>
                <w:kern w:val="0"/>
                <w:sz w:val="20"/>
                <w:szCs w:val="20"/>
              </w:rPr>
              <w:t>9、门板静音处理：门板内有附加U型钢板折弯件，防止门板因撞击发出异响</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08416" behindDoc="0" locked="0" layoutInCell="1" allowOverlap="1">
                  <wp:simplePos x="0" y="0"/>
                  <wp:positionH relativeFrom="column">
                    <wp:posOffset>41275</wp:posOffset>
                  </wp:positionH>
                  <wp:positionV relativeFrom="paragraph">
                    <wp:posOffset>941705</wp:posOffset>
                  </wp:positionV>
                  <wp:extent cx="1572895" cy="1052830"/>
                  <wp:effectExtent l="0" t="0" r="0" b="0"/>
                  <wp:wrapNone/>
                  <wp:docPr id="79" name="图片_201"/>
                  <wp:cNvGraphicFramePr/>
                  <a:graphic xmlns:a="http://schemas.openxmlformats.org/drawingml/2006/main">
                    <a:graphicData uri="http://schemas.openxmlformats.org/drawingml/2006/picture">
                      <pic:pic xmlns:pic="http://schemas.openxmlformats.org/drawingml/2006/picture">
                        <pic:nvPicPr>
                          <pic:cNvPr id="79" name="图片_201"/>
                          <pic:cNvPicPr/>
                        </pic:nvPicPr>
                        <pic:blipFill>
                          <a:blip r:embed="rId49"/>
                          <a:stretch>
                            <a:fillRect/>
                          </a:stretch>
                        </pic:blipFill>
                        <pic:spPr>
                          <a:xfrm>
                            <a:off x="0" y="0"/>
                            <a:ext cx="1572895" cy="105283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110</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延米</w:t>
            </w:r>
          </w:p>
        </w:tc>
      </w:tr>
      <w:tr>
        <w:trPr>
          <w:trHeight w:val="456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57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吊柜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1、医用组合治疗柜：①外形尺寸偏差符合±5mm；②台面、正视面板平整度≤0.1mm；③甲醛释放量≤1.5mg/L；④硬度≥3H，冲击强度3.92J无剥落、裂纹、皱纹，耐腐蚀24h乙酸盐雾试验（ASS）不低于8级。</w:t>
            </w:r>
            <w:r>
              <w:rPr>
                <w:rFonts w:hint="eastAsia" w:ascii="宋体" w:hAnsi="宋体" w:cs="宋体"/>
                <w:kern w:val="0"/>
                <w:sz w:val="20"/>
                <w:szCs w:val="20"/>
              </w:rPr>
              <w:br w:type="textWrapping"/>
            </w:r>
            <w:r>
              <w:rPr>
                <w:rFonts w:hint="eastAsia" w:ascii="宋体" w:hAnsi="宋体" w:cs="宋体"/>
                <w:kern w:val="0"/>
                <w:sz w:val="20"/>
                <w:szCs w:val="20"/>
              </w:rPr>
              <w:t>2、电解钢板：采用优质双面电解钢板（电镀锌钢板），具有防锈功能，避免板料因表面喷涂层损坏生锈腐烂的情况。钢板厚度≥1mm，符合GB/T 10125-2012《人造气氛腐蚀试验盐雾试验》标准。①中性盐雾试验不低于8级，试样表面未出现生锈，起泡，斑点，颜色变化等其他现象。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3、抗菌喷涂粉末：电解钢板（电镀锌钢板）表面采用抗菌粉末涂料。符合HG/T 3950-2007 抗菌涂料标准。①抗菌率：大肠杆菌＞99.9%，金黄色葡萄球菌＞99.9%，白色念珠菌＞99.9%，肺炎克雷伯氏菌＞99.9%，铜绿假单胞菌＞99.9%。</w:t>
            </w:r>
            <w:r>
              <w:rPr>
                <w:rFonts w:hint="eastAsia" w:ascii="宋体" w:hAnsi="宋体" w:cs="宋体"/>
                <w:kern w:val="0"/>
                <w:sz w:val="20"/>
                <w:szCs w:val="20"/>
              </w:rPr>
              <w:br w:type="textWrapping"/>
            </w:r>
            <w:r>
              <w:rPr>
                <w:rFonts w:hint="eastAsia" w:ascii="宋体" w:hAnsi="宋体" w:cs="宋体"/>
                <w:kern w:val="0"/>
                <w:sz w:val="20"/>
                <w:szCs w:val="20"/>
              </w:rPr>
              <w:t>4、工艺：柜体正面门及抽屉间空隙在1.5-2mm之间，柜体边框宽度为2.5cm。柜体采用双层门板设计，并且内有加强筋，提高门的使用寿命，活动层板四边折弯，可自由调节高度，层板挂钩采用2.0厚，可自由拆卸，逐级调整高度，层板加强筋可承受50KG。采用隐藏式内拉手，ABS冲压一体成型；柜门采用304#不锈钢铰链。喷涂采用流水线喷涂，避免人工加工因人的因素加工精度低，产品标准不一致。活动门面板标识醒目、标识卡模具冲压成型；抽屉内结构分类清晰。</w:t>
            </w:r>
            <w:r>
              <w:rPr>
                <w:rFonts w:hint="eastAsia" w:ascii="宋体" w:hAnsi="宋体" w:cs="宋体"/>
                <w:kern w:val="0"/>
                <w:sz w:val="20"/>
                <w:szCs w:val="20"/>
              </w:rPr>
              <w:br w:type="textWrapping"/>
            </w:r>
            <w:r>
              <w:rPr>
                <w:rFonts w:hint="eastAsia" w:ascii="宋体" w:hAnsi="宋体" w:cs="宋体"/>
                <w:kern w:val="0"/>
                <w:sz w:val="20"/>
                <w:szCs w:val="20"/>
              </w:rPr>
              <w:t>5、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锁符合国家标准，提供近一年经CNAS或CMA认证检测机构出具的有效的检测报告。质量要求：且灵活度，钥匙开启扭矩≤0.42N.m</w:t>
            </w:r>
            <w:r>
              <w:rPr>
                <w:rFonts w:hint="eastAsia" w:ascii="宋体" w:hAnsi="宋体" w:cs="宋体"/>
                <w:kern w:val="0"/>
                <w:sz w:val="20"/>
                <w:szCs w:val="20"/>
              </w:rPr>
              <w:br w:type="textWrapping"/>
            </w:r>
            <w:r>
              <w:rPr>
                <w:rFonts w:hint="eastAsia" w:ascii="宋体" w:hAnsi="宋体" w:cs="宋体"/>
                <w:kern w:val="0"/>
                <w:sz w:val="20"/>
                <w:szCs w:val="20"/>
              </w:rPr>
              <w:t>6、吊柜底部预设有凹槽，内部可安装感应灯。安装好的感应灯与吊柜底部平齐、不外凸每个房间需由墙面引电源线至吊柜背架3处，面板安装在背架上，含电源插座</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09440" behindDoc="0" locked="0" layoutInCell="1" allowOverlap="1">
                  <wp:simplePos x="0" y="0"/>
                  <wp:positionH relativeFrom="column">
                    <wp:posOffset>92710</wp:posOffset>
                  </wp:positionH>
                  <wp:positionV relativeFrom="paragraph">
                    <wp:posOffset>405130</wp:posOffset>
                  </wp:positionV>
                  <wp:extent cx="1796415" cy="1196975"/>
                  <wp:effectExtent l="0" t="0" r="0" b="0"/>
                  <wp:wrapNone/>
                  <wp:docPr id="77" name="图片_54"/>
                  <wp:cNvGraphicFramePr/>
                  <a:graphic xmlns:a="http://schemas.openxmlformats.org/drawingml/2006/main">
                    <a:graphicData uri="http://schemas.openxmlformats.org/drawingml/2006/picture">
                      <pic:pic xmlns:pic="http://schemas.openxmlformats.org/drawingml/2006/picture">
                        <pic:nvPicPr>
                          <pic:cNvPr id="77" name="图片_54"/>
                          <pic:cNvPicPr/>
                        </pic:nvPicPr>
                        <pic:blipFill>
                          <a:blip r:embed="rId50"/>
                          <a:stretch>
                            <a:fillRect/>
                          </a:stretch>
                        </pic:blipFill>
                        <pic:spPr>
                          <a:xfrm>
                            <a:off x="0" y="0"/>
                            <a:ext cx="1796415" cy="11969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148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延米</w:t>
            </w:r>
          </w:p>
        </w:tc>
      </w:tr>
      <w:tr>
        <w:tblPrEx>
          <w:tblCellMar>
            <w:top w:w="0" w:type="dxa"/>
            <w:left w:w="108" w:type="dxa"/>
            <w:bottom w:w="0" w:type="dxa"/>
            <w:right w:w="108" w:type="dxa"/>
          </w:tblCellMar>
        </w:tblPrEx>
        <w:trPr>
          <w:trHeight w:val="255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58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背架</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背架：</w:t>
            </w:r>
            <w:r>
              <w:rPr>
                <w:rFonts w:hint="eastAsia" w:ascii="宋体" w:hAnsi="宋体" w:cs="宋体"/>
                <w:kern w:val="0"/>
                <w:sz w:val="20"/>
                <w:szCs w:val="20"/>
              </w:rPr>
              <w:br w:type="textWrapping"/>
            </w:r>
            <w:r>
              <w:rPr>
                <w:rFonts w:hint="eastAsia" w:ascii="宋体" w:hAnsi="宋体" w:cs="宋体"/>
                <w:kern w:val="0"/>
                <w:sz w:val="20"/>
                <w:szCs w:val="20"/>
              </w:rPr>
              <w:t>（1）柱体材质：≥2.00mm 一级电解40方钢钢管，抑菌静电粉末喷涂，耐划伤，不脱层掉落，耐冲击力强承载力强.</w:t>
            </w:r>
            <w:r>
              <w:rPr>
                <w:rFonts w:hint="eastAsia" w:ascii="宋体" w:hAnsi="宋体" w:cs="宋体"/>
                <w:kern w:val="0"/>
                <w:sz w:val="20"/>
                <w:szCs w:val="20"/>
              </w:rPr>
              <w:br w:type="textWrapping"/>
            </w:r>
            <w:r>
              <w:rPr>
                <w:rFonts w:hint="eastAsia" w:ascii="宋体" w:hAnsi="宋体" w:cs="宋体"/>
                <w:kern w:val="0"/>
                <w:sz w:val="20"/>
                <w:szCs w:val="20"/>
              </w:rPr>
              <w:t>（2）隐藏式线路管道，强弱电集成分流。根据需求预留插座面板孔位。</w:t>
            </w:r>
            <w:r>
              <w:rPr>
                <w:rFonts w:hint="eastAsia" w:ascii="宋体" w:hAnsi="宋体" w:cs="宋体"/>
                <w:kern w:val="0"/>
                <w:sz w:val="20"/>
                <w:szCs w:val="20"/>
              </w:rPr>
              <w:br w:type="textWrapping"/>
            </w:r>
            <w:r>
              <w:rPr>
                <w:rFonts w:hint="eastAsia" w:ascii="宋体" w:hAnsi="宋体" w:cs="宋体"/>
                <w:kern w:val="0"/>
                <w:sz w:val="20"/>
                <w:szCs w:val="20"/>
              </w:rPr>
              <w:t>（3）挂扣式背架便于吊柜和层板拆卸维修方便强弱电线路维修。</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10464" behindDoc="0" locked="0" layoutInCell="1" allowOverlap="1">
                  <wp:simplePos x="0" y="0"/>
                  <wp:positionH relativeFrom="column">
                    <wp:posOffset>168910</wp:posOffset>
                  </wp:positionH>
                  <wp:positionV relativeFrom="paragraph">
                    <wp:posOffset>317500</wp:posOffset>
                  </wp:positionV>
                  <wp:extent cx="1507490" cy="1118870"/>
                  <wp:effectExtent l="0" t="0" r="0" b="0"/>
                  <wp:wrapNone/>
                  <wp:docPr id="76" name="图片_55"/>
                  <wp:cNvGraphicFramePr/>
                  <a:graphic xmlns:a="http://schemas.openxmlformats.org/drawingml/2006/main">
                    <a:graphicData uri="http://schemas.openxmlformats.org/drawingml/2006/picture">
                      <pic:pic xmlns:pic="http://schemas.openxmlformats.org/drawingml/2006/picture">
                        <pic:nvPicPr>
                          <pic:cNvPr id="76" name="图片_55"/>
                          <pic:cNvPicPr/>
                        </pic:nvPicPr>
                        <pic:blipFill>
                          <a:blip r:embed="rId51"/>
                          <a:stretch>
                            <a:fillRect/>
                          </a:stretch>
                        </pic:blipFill>
                        <pic:spPr>
                          <a:xfrm>
                            <a:off x="0" y="0"/>
                            <a:ext cx="1507490" cy="111887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148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延米</w:t>
            </w:r>
          </w:p>
        </w:tc>
      </w:tr>
      <w:tr>
        <w:tblPrEx>
          <w:tblCellMar>
            <w:top w:w="0" w:type="dxa"/>
            <w:left w:w="108" w:type="dxa"/>
            <w:bottom w:w="0" w:type="dxa"/>
            <w:right w:w="108" w:type="dxa"/>
          </w:tblCellMar>
        </w:tblPrEx>
        <w:trPr>
          <w:trHeight w:val="648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59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配餐间地柜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1、配餐地柜：①外形尺寸偏差符合±5mm；②台面、正视面板平整度≤0.1mm；③甲醛释放量≤1.5mg/L；④硬度≥3H，冲击强度3.92J无剥落、裂纹、皱纹，耐腐蚀乙酸盐雾试验不低于8级。</w:t>
            </w:r>
            <w:r>
              <w:rPr>
                <w:rFonts w:hint="eastAsia" w:ascii="宋体" w:hAnsi="宋体" w:cs="宋体"/>
                <w:kern w:val="0"/>
                <w:sz w:val="20"/>
                <w:szCs w:val="20"/>
              </w:rPr>
              <w:br w:type="textWrapping"/>
            </w:r>
            <w:r>
              <w:rPr>
                <w:rFonts w:hint="eastAsia" w:ascii="宋体" w:hAnsi="宋体" w:cs="宋体"/>
                <w:kern w:val="0"/>
                <w:sz w:val="20"/>
                <w:szCs w:val="20"/>
              </w:rPr>
              <w:t>2、台面：采用优质人造石，厚度：12mm，一体化浇注成型，同色胶水接驳，无缝效果。符合JC/T 908-2013《人造石》标准。①莫氏硬度≥5；②吸水率＜0.1%；③落球冲击，450g实心钢球，冲击高度不低于800mm，样品不破损；④弯曲强度＞40MPa；⑤放射性防护分类控制（A类），内照射指数IRa≤0.02，外照射指数Ir≤0.03；⑥耐污染性，耐污值总和≤47，最大污迹深度≤0.02mm；⑦耐化学药品性，试样表面应无明显损伤，轻度损伤用600目砂纸轻擦即可除去，损伤程度应不影响板材的使用性，并易恢复至原状。</w:t>
            </w:r>
            <w:r>
              <w:rPr>
                <w:rFonts w:hint="eastAsia" w:ascii="宋体" w:hAnsi="宋体" w:cs="宋体"/>
                <w:kern w:val="0"/>
                <w:sz w:val="20"/>
                <w:szCs w:val="20"/>
              </w:rPr>
              <w:br w:type="textWrapping"/>
            </w:r>
            <w:r>
              <w:rPr>
                <w:rFonts w:hint="eastAsia" w:ascii="宋体" w:hAnsi="宋体" w:cs="宋体"/>
                <w:kern w:val="0"/>
                <w:sz w:val="20"/>
                <w:szCs w:val="20"/>
              </w:rPr>
              <w:t>3、电解钢板：采用优质双面电解钢板（电镀锌钢板），具有防锈功能，避免板料因表面喷涂层损坏生锈腐烂的情况。钢板厚度≥1mm，符合GB/T 10125-2012《人造气氛腐蚀试验盐雾试验》标准。①中性盐雾试验不低于8级，试样表面未出现生锈，起泡，斑点，颜色变化等其他现象。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4、抗菌喷涂粉末：电解钢板（电镀锌钢板）表面采用抗菌粉末涂料。符合HG/T 3950-2007 抗菌涂料标准。①抗菌率：大肠杆菌＞99.9%，金黄色葡萄球菌＞99.9%，白色念珠菌＞99.9%，肺炎克雷伯氏菌＞99.9%，铜绿假单胞菌＞99.9%。</w:t>
            </w:r>
            <w:r>
              <w:rPr>
                <w:rFonts w:hint="eastAsia" w:ascii="宋体" w:hAnsi="宋体" w:cs="宋体"/>
                <w:kern w:val="0"/>
                <w:sz w:val="20"/>
                <w:szCs w:val="20"/>
              </w:rPr>
              <w:br w:type="textWrapping"/>
            </w:r>
            <w:r>
              <w:rPr>
                <w:rFonts w:hint="eastAsia" w:ascii="宋体" w:hAnsi="宋体" w:cs="宋体"/>
                <w:kern w:val="0"/>
                <w:sz w:val="20"/>
                <w:szCs w:val="20"/>
              </w:rPr>
              <w:t>5、304不锈钢板：底部采用1.0mm的SUS304#不锈钢踢脚线，比柜体前端面缩进尺寸为50mm，高100mm，操作时无抵脚感，符合人体工程学原理。符合GB/T 3280-2015《不锈钢冷轧板和钢带》标准。①化学成分：C≤0.07%，Si≤0.75%，Mn≤≤2.00%，P≤0.045%，S≤0.030，Ni：8.00-10.50，Cr：17.50-19.50。</w:t>
            </w:r>
            <w:r>
              <w:rPr>
                <w:rFonts w:hint="eastAsia" w:ascii="宋体" w:hAnsi="宋体" w:cs="宋体"/>
                <w:kern w:val="0"/>
                <w:sz w:val="20"/>
                <w:szCs w:val="20"/>
              </w:rPr>
              <w:br w:type="textWrapping"/>
            </w:r>
            <w:r>
              <w:rPr>
                <w:rFonts w:hint="eastAsia" w:ascii="宋体" w:hAnsi="宋体" w:cs="宋体"/>
                <w:kern w:val="0"/>
                <w:sz w:val="20"/>
                <w:szCs w:val="20"/>
              </w:rPr>
              <w:t>6、工艺：柜体正面门及抽屉间空隙在1.5-2mm之间，柜体边框宽度为2.5cm。柜体采用双层门板设计，并且内有加强筋，提高门的使用寿命，活动层板四边折弯，可自由调节高度，层板挂钩采用2.0厚，可自由拆卸，逐级调整高度，层板加强筋可承受50KG。采用隐藏式内拉手，ABS冲压一体成型；柜门采用304#不锈钢铰链。喷涂采用流水线喷涂，避免人工加工因人的因素加工精度低，产品标准不一致。活动门面板标识醒目、标识卡模具冲压成型；抽屉内结构分类清晰。</w:t>
            </w:r>
            <w:r>
              <w:rPr>
                <w:rFonts w:hint="eastAsia" w:ascii="宋体" w:hAnsi="宋体" w:cs="宋体"/>
                <w:kern w:val="0"/>
                <w:sz w:val="20"/>
                <w:szCs w:val="20"/>
              </w:rPr>
              <w:br w:type="textWrapping"/>
            </w:r>
            <w:r>
              <w:rPr>
                <w:rFonts w:hint="eastAsia" w:ascii="宋体" w:hAnsi="宋体" w:cs="宋体"/>
                <w:kern w:val="0"/>
                <w:sz w:val="20"/>
                <w:szCs w:val="20"/>
              </w:rPr>
              <w:t>7、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锁符合国家标准，提供近一年经CNAS或CMA认证检测机构出具的有效的检测报告。质量要求：且灵活度，钥匙开启扭矩≤0.42N.m</w:t>
            </w:r>
            <w:r>
              <w:rPr>
                <w:rFonts w:hint="eastAsia" w:ascii="宋体" w:hAnsi="宋体" w:cs="宋体"/>
                <w:kern w:val="0"/>
                <w:sz w:val="20"/>
                <w:szCs w:val="20"/>
              </w:rPr>
              <w:br w:type="textWrapping"/>
            </w:r>
            <w:r>
              <w:rPr>
                <w:rFonts w:hint="eastAsia" w:ascii="宋体" w:hAnsi="宋体" w:cs="宋体"/>
                <w:kern w:val="0"/>
                <w:sz w:val="20"/>
                <w:szCs w:val="20"/>
              </w:rPr>
              <w:t>8、配置：地柜（药品柜、转角柜除外）每个内含1块活动层板</w:t>
            </w:r>
            <w:r>
              <w:rPr>
                <w:rFonts w:hint="eastAsia" w:ascii="宋体" w:hAnsi="宋体" w:cs="宋体"/>
                <w:kern w:val="0"/>
                <w:sz w:val="20"/>
                <w:szCs w:val="20"/>
              </w:rPr>
              <w:br w:type="textWrapping"/>
            </w:r>
            <w:r>
              <w:rPr>
                <w:rFonts w:hint="eastAsia" w:ascii="宋体" w:hAnsi="宋体" w:cs="宋体"/>
                <w:kern w:val="0"/>
                <w:sz w:val="20"/>
                <w:szCs w:val="20"/>
              </w:rPr>
              <w:t>9、门板静音处理：门板内有附加U型钢板折弯件，防止门板因撞击发出异响</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11488" behindDoc="0" locked="0" layoutInCell="1" allowOverlap="1">
                  <wp:simplePos x="0" y="0"/>
                  <wp:positionH relativeFrom="column">
                    <wp:posOffset>55880</wp:posOffset>
                  </wp:positionH>
                  <wp:positionV relativeFrom="paragraph">
                    <wp:posOffset>363855</wp:posOffset>
                  </wp:positionV>
                  <wp:extent cx="1629410" cy="1071880"/>
                  <wp:effectExtent l="0" t="0" r="0" b="14605"/>
                  <wp:wrapNone/>
                  <wp:docPr id="51" name="图片_49"/>
                  <wp:cNvGraphicFramePr/>
                  <a:graphic xmlns:a="http://schemas.openxmlformats.org/drawingml/2006/main">
                    <a:graphicData uri="http://schemas.openxmlformats.org/drawingml/2006/picture">
                      <pic:pic xmlns:pic="http://schemas.openxmlformats.org/drawingml/2006/picture">
                        <pic:nvPicPr>
                          <pic:cNvPr id="51" name="图片_49"/>
                          <pic:cNvPicPr/>
                        </pic:nvPicPr>
                        <pic:blipFill>
                          <a:blip r:embed="rId52"/>
                          <a:stretch>
                            <a:fillRect/>
                          </a:stretch>
                        </pic:blipFill>
                        <pic:spPr>
                          <a:xfrm>
                            <a:off x="0" y="0"/>
                            <a:ext cx="1629410" cy="107188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140</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延米</w:t>
            </w:r>
          </w:p>
        </w:tc>
      </w:tr>
      <w:tr>
        <w:tblPrEx>
          <w:tblCellMar>
            <w:top w:w="0" w:type="dxa"/>
            <w:left w:w="108" w:type="dxa"/>
            <w:bottom w:w="0" w:type="dxa"/>
            <w:right w:w="108" w:type="dxa"/>
          </w:tblCellMar>
        </w:tblPrEx>
        <w:trPr>
          <w:trHeight w:val="648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60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处置室地柜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1、配餐地柜：①外形尺寸偏差符合±5mm；②台面、正视面板平整度≤0.1mm；③甲醛释放量≤1.5mg/L；④硬度≥3H，冲击强度3.92J无剥落、裂纹、皱纹，耐腐蚀乙酸盐雾试验不低于8级。</w:t>
            </w:r>
            <w:r>
              <w:rPr>
                <w:rFonts w:hint="eastAsia" w:ascii="宋体" w:hAnsi="宋体" w:cs="宋体"/>
                <w:kern w:val="0"/>
                <w:sz w:val="20"/>
                <w:szCs w:val="20"/>
              </w:rPr>
              <w:br w:type="textWrapping"/>
            </w:r>
            <w:r>
              <w:rPr>
                <w:rFonts w:hint="eastAsia" w:ascii="宋体" w:hAnsi="宋体" w:cs="宋体"/>
                <w:kern w:val="0"/>
                <w:sz w:val="20"/>
                <w:szCs w:val="20"/>
              </w:rPr>
              <w:t>2、台面：采用优质人造石，厚度：12mm，一体化浇注成型，同色胶水接驳，无缝效果。符合JC/T 908-2013《人造石》标准。①莫氏硬度≥5；②吸水率＜0.1%；③落球冲击，450g实心钢球，冲击高度不低于800mm，样品不破损；④弯曲强度＞40MPa；⑤放射性防护分类控制（A类），内照射指数IRa≤0.02，外照射指数Ir≤0.03；⑥耐污染性，耐污值总和≤47，最大污迹深度≤0.02mm；⑦耐化学药品性，试样表面应无明显损伤，轻度损伤用600目砂纸轻擦即可除去，损伤程度应不影响板材的使用性，并易恢复至原状。</w:t>
            </w:r>
            <w:r>
              <w:rPr>
                <w:rFonts w:hint="eastAsia" w:ascii="宋体" w:hAnsi="宋体" w:cs="宋体"/>
                <w:kern w:val="0"/>
                <w:sz w:val="20"/>
                <w:szCs w:val="20"/>
              </w:rPr>
              <w:br w:type="textWrapping"/>
            </w:r>
            <w:r>
              <w:rPr>
                <w:rFonts w:hint="eastAsia" w:ascii="宋体" w:hAnsi="宋体" w:cs="宋体"/>
                <w:kern w:val="0"/>
                <w:sz w:val="20"/>
                <w:szCs w:val="20"/>
              </w:rPr>
              <w:t>3、电解钢板：采用优质双面电解钢板（电镀锌钢板），具有防锈功能，避免板料因表面喷涂层损坏生锈腐烂的情况。钢板厚度≥1mm，符合GB/T 10125-2012《人造气氛腐蚀试验盐雾试验》标准。①中性盐雾试验不低于8级，试样表面未出现生锈，起泡，斑点，颜色变化等其他现象。</w:t>
            </w:r>
            <w:r>
              <w:rPr>
                <w:rFonts w:hint="eastAsia" w:ascii="宋体" w:hAnsi="宋体" w:cs="宋体"/>
                <w:kern w:val="0"/>
                <w:sz w:val="20"/>
                <w:szCs w:val="20"/>
              </w:rPr>
              <w:br w:type="textWrapping"/>
            </w:r>
            <w:r>
              <w:rPr>
                <w:rFonts w:hint="eastAsia" w:ascii="宋体" w:hAnsi="宋体" w:cs="宋体"/>
                <w:kern w:val="0"/>
                <w:sz w:val="20"/>
                <w:szCs w:val="20"/>
              </w:rPr>
              <w:t>4、抗菌喷涂粉末：电解钢板（电镀锌钢板）表面采用抗菌粉末涂料。符合HG/T 3950-2007 抗菌涂料标准。①抗菌率：大肠杆菌＞99.9%，金黄色葡萄球菌＞99.9%，白色念珠菌＞99.9%，肺炎克雷伯氏菌＞99.9%，铜绿假单胞菌＞99.9%。</w:t>
            </w:r>
            <w:r>
              <w:rPr>
                <w:rFonts w:hint="eastAsia" w:ascii="宋体" w:hAnsi="宋体" w:cs="宋体"/>
                <w:kern w:val="0"/>
                <w:sz w:val="20"/>
                <w:szCs w:val="20"/>
              </w:rPr>
              <w:br w:type="textWrapping"/>
            </w:r>
            <w:r>
              <w:rPr>
                <w:rFonts w:hint="eastAsia" w:ascii="宋体" w:hAnsi="宋体" w:cs="宋体"/>
                <w:kern w:val="0"/>
                <w:sz w:val="20"/>
                <w:szCs w:val="20"/>
              </w:rPr>
              <w:t>5、304不锈钢板：底部采用1.0mm的SUS304#不锈钢踢脚线，比柜体前端面缩进尺寸为50mm，高100mm，操作时无抵脚感，符合人体工程学原理。符合GB/T 3280-2015《不锈钢冷轧板和钢带》标准。①化学成分：C≤0.07%，Si≤0.75%，Mn≤≤2.00%，P≤0.045%，S≤0.030，Ni：8.00-10.50，Cr：17.50-19.50。</w:t>
            </w:r>
            <w:r>
              <w:rPr>
                <w:rFonts w:hint="eastAsia" w:ascii="宋体" w:hAnsi="宋体" w:cs="宋体"/>
                <w:kern w:val="0"/>
                <w:sz w:val="20"/>
                <w:szCs w:val="20"/>
              </w:rPr>
              <w:br w:type="textWrapping"/>
            </w:r>
            <w:r>
              <w:rPr>
                <w:rFonts w:hint="eastAsia" w:ascii="宋体" w:hAnsi="宋体" w:cs="宋体"/>
                <w:kern w:val="0"/>
                <w:sz w:val="20"/>
                <w:szCs w:val="20"/>
              </w:rPr>
              <w:t>6、工艺：柜体正面门及抽屉间空隙在1.5-2mm之间，柜体边框宽度为2.5cm。柜体采用双层门板设计，并且内有加强筋，提高门的使用寿命，活动层板四边折弯，可自由调节高度，层板挂钩采用2.0厚，可自由拆卸，逐级调整高度，层板加强筋可承受50KG。采用隐藏式内拉手，ABS冲压一体成型；柜门采用304#不锈钢铰链。喷涂采用流水线喷涂，避免人工加工因人的因素加工精度低，产品标准不一致。活动门面板标识醒目、标识卡模具冲压成型；抽屉内结构分类清晰。</w:t>
            </w:r>
            <w:r>
              <w:rPr>
                <w:rFonts w:hint="eastAsia" w:ascii="宋体" w:hAnsi="宋体" w:cs="宋体"/>
                <w:kern w:val="0"/>
                <w:sz w:val="20"/>
                <w:szCs w:val="20"/>
              </w:rPr>
              <w:br w:type="textWrapping"/>
            </w:r>
            <w:r>
              <w:rPr>
                <w:rFonts w:hint="eastAsia" w:ascii="宋体" w:hAnsi="宋体" w:cs="宋体"/>
                <w:kern w:val="0"/>
                <w:sz w:val="20"/>
                <w:szCs w:val="20"/>
              </w:rPr>
              <w:t>7、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锁符合国家标准，提供近一年经CNAS或CMA认证检测机构出具的有效的检测报告。质量要求：且灵活度，钥匙开启扭矩≤0.42N.m</w:t>
            </w:r>
            <w:r>
              <w:rPr>
                <w:rFonts w:hint="eastAsia" w:ascii="宋体" w:hAnsi="宋体" w:cs="宋体"/>
                <w:kern w:val="0"/>
                <w:sz w:val="20"/>
                <w:szCs w:val="20"/>
              </w:rPr>
              <w:br w:type="textWrapping"/>
            </w:r>
            <w:r>
              <w:rPr>
                <w:rFonts w:hint="eastAsia" w:ascii="宋体" w:hAnsi="宋体" w:cs="宋体"/>
                <w:kern w:val="0"/>
                <w:sz w:val="20"/>
                <w:szCs w:val="20"/>
              </w:rPr>
              <w:t>8、配置：地柜（药品柜、转角柜除外）每个内含1块活动层板</w:t>
            </w:r>
            <w:r>
              <w:rPr>
                <w:rFonts w:hint="eastAsia" w:ascii="宋体" w:hAnsi="宋体" w:cs="宋体"/>
                <w:kern w:val="0"/>
                <w:sz w:val="20"/>
                <w:szCs w:val="20"/>
              </w:rPr>
              <w:br w:type="textWrapping"/>
            </w:r>
            <w:r>
              <w:rPr>
                <w:rFonts w:hint="eastAsia" w:ascii="宋体" w:hAnsi="宋体" w:cs="宋体"/>
                <w:kern w:val="0"/>
                <w:sz w:val="20"/>
                <w:szCs w:val="20"/>
              </w:rPr>
              <w:t>9、门板静音处理：门板内有附加U型钢板折弯件，防止门板因撞击发出异响</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12512" behindDoc="0" locked="0" layoutInCell="1" allowOverlap="1">
                  <wp:simplePos x="0" y="0"/>
                  <wp:positionH relativeFrom="column">
                    <wp:posOffset>59055</wp:posOffset>
                  </wp:positionH>
                  <wp:positionV relativeFrom="paragraph">
                    <wp:posOffset>527050</wp:posOffset>
                  </wp:positionV>
                  <wp:extent cx="1548765" cy="1163320"/>
                  <wp:effectExtent l="0" t="0" r="13335" b="17780"/>
                  <wp:wrapNone/>
                  <wp:docPr id="84" name="图片_50"/>
                  <wp:cNvGraphicFramePr/>
                  <a:graphic xmlns:a="http://schemas.openxmlformats.org/drawingml/2006/main">
                    <a:graphicData uri="http://schemas.openxmlformats.org/drawingml/2006/picture">
                      <pic:pic xmlns:pic="http://schemas.openxmlformats.org/drawingml/2006/picture">
                        <pic:nvPicPr>
                          <pic:cNvPr id="84" name="图片_50"/>
                          <pic:cNvPicPr/>
                        </pic:nvPicPr>
                        <pic:blipFill>
                          <a:blip r:embed="rId53"/>
                          <a:stretch>
                            <a:fillRect/>
                          </a:stretch>
                        </pic:blipFill>
                        <pic:spPr>
                          <a:xfrm>
                            <a:off x="0" y="0"/>
                            <a:ext cx="1548765" cy="116332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60</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369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61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br w:type="textWrapping"/>
            </w:r>
            <w:r>
              <w:rPr>
                <w:rFonts w:hint="eastAsia" w:ascii="宋体" w:hAnsi="宋体" w:eastAsia="宋体" w:cs="宋体"/>
                <w:kern w:val="0"/>
                <w:sz w:val="21"/>
                <w:szCs w:val="21"/>
              </w:rPr>
              <w:t>洗手盆+</w:t>
            </w:r>
            <w:r>
              <w:rPr>
                <w:rFonts w:hint="eastAsia" w:ascii="宋体" w:hAnsi="宋体" w:eastAsia="宋体" w:cs="宋体"/>
                <w:kern w:val="0"/>
                <w:sz w:val="21"/>
                <w:szCs w:val="21"/>
              </w:rPr>
              <w:br w:type="textWrapping"/>
            </w:r>
            <w:r>
              <w:rPr>
                <w:rFonts w:hint="eastAsia" w:ascii="宋体" w:hAnsi="宋体" w:eastAsia="宋体" w:cs="宋体"/>
                <w:kern w:val="0"/>
                <w:sz w:val="21"/>
                <w:szCs w:val="21"/>
              </w:rPr>
              <w:t>水龙头</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1、水槽：符合QB/T 4013-2010《家用不锈钢水槽》标准。</w:t>
            </w:r>
            <w:r>
              <w:rPr>
                <w:rFonts w:hint="eastAsia" w:ascii="宋体" w:hAnsi="宋体" w:cs="宋体"/>
                <w:kern w:val="0"/>
                <w:sz w:val="20"/>
                <w:szCs w:val="20"/>
              </w:rPr>
              <w:br w:type="textWrapping"/>
            </w:r>
            <w:r>
              <w:rPr>
                <w:rFonts w:hint="eastAsia" w:ascii="宋体" w:hAnsi="宋体" w:cs="宋体"/>
                <w:kern w:val="0"/>
                <w:sz w:val="20"/>
                <w:szCs w:val="20"/>
              </w:rPr>
              <w:t>①焊接：槽体焊接部分应牢固，焊纹均匀，不允许有未焊透、裂纹等缺陷，外露焊缝均应进行抛光或去色处理；</w:t>
            </w:r>
            <w:r>
              <w:rPr>
                <w:rFonts w:hint="eastAsia" w:ascii="宋体" w:hAnsi="宋体" w:cs="宋体"/>
                <w:kern w:val="0"/>
                <w:sz w:val="20"/>
                <w:szCs w:val="20"/>
              </w:rPr>
              <w:br w:type="textWrapping"/>
            </w:r>
            <w:r>
              <w:rPr>
                <w:rFonts w:hint="eastAsia" w:ascii="宋体" w:hAnsi="宋体" w:cs="宋体"/>
                <w:kern w:val="0"/>
                <w:sz w:val="20"/>
                <w:szCs w:val="20"/>
              </w:rPr>
              <w:t>②边缘：槽体边缘应光滑，不允许有尖角和毛刺；</w:t>
            </w:r>
            <w:r>
              <w:rPr>
                <w:rFonts w:hint="eastAsia" w:ascii="宋体" w:hAnsi="宋体" w:cs="宋体"/>
                <w:kern w:val="0"/>
                <w:sz w:val="20"/>
                <w:szCs w:val="20"/>
              </w:rPr>
              <w:br w:type="textWrapping"/>
            </w:r>
            <w:r>
              <w:rPr>
                <w:rFonts w:hint="eastAsia" w:ascii="宋体" w:hAnsi="宋体" w:cs="宋体"/>
                <w:kern w:val="0"/>
                <w:sz w:val="20"/>
                <w:szCs w:val="20"/>
              </w:rPr>
              <w:t>③排水机构密封性：排水机构和槽体应严密，不应有渗漏水现象，在排放热水时软管不会从接驳处位移；</w:t>
            </w:r>
            <w:r>
              <w:rPr>
                <w:rFonts w:hint="eastAsia" w:ascii="宋体" w:hAnsi="宋体" w:cs="宋体"/>
                <w:kern w:val="0"/>
                <w:sz w:val="20"/>
                <w:szCs w:val="20"/>
              </w:rPr>
              <w:br w:type="textWrapping"/>
            </w:r>
            <w:r>
              <w:rPr>
                <w:rFonts w:hint="eastAsia" w:ascii="宋体" w:hAnsi="宋体" w:cs="宋体"/>
                <w:kern w:val="0"/>
                <w:sz w:val="20"/>
                <w:szCs w:val="20"/>
              </w:rPr>
              <w:t>④消声垫：消声垫必须粘贴牢固、平服，放水使用时能明显减小噪音；</w:t>
            </w:r>
            <w:r>
              <w:rPr>
                <w:rFonts w:hint="eastAsia" w:ascii="宋体" w:hAnsi="宋体" w:cs="宋体"/>
                <w:kern w:val="0"/>
                <w:sz w:val="20"/>
                <w:szCs w:val="20"/>
              </w:rPr>
              <w:br w:type="textWrapping"/>
            </w:r>
            <w:r>
              <w:rPr>
                <w:rFonts w:hint="eastAsia" w:ascii="宋体" w:hAnsi="宋体" w:cs="宋体"/>
                <w:kern w:val="0"/>
                <w:sz w:val="20"/>
                <w:szCs w:val="20"/>
              </w:rPr>
              <w:t>⑤材料（化学成分）：Ni8.00-11.00%，Cr18.00-20.00%。</w:t>
            </w:r>
            <w:r>
              <w:rPr>
                <w:rFonts w:hint="eastAsia" w:ascii="宋体" w:hAnsi="宋体" w:cs="宋体"/>
                <w:kern w:val="0"/>
                <w:sz w:val="20"/>
                <w:szCs w:val="20"/>
              </w:rPr>
              <w:br w:type="textWrapping"/>
            </w:r>
            <w:r>
              <w:rPr>
                <w:rFonts w:hint="eastAsia" w:ascii="宋体" w:hAnsi="宋体" w:cs="宋体"/>
                <w:kern w:val="0"/>
                <w:sz w:val="20"/>
                <w:szCs w:val="20"/>
              </w:rPr>
              <w:t>排水机构管壁厚度，塑料排水管存水弯管组件≥1.8mm；排水管本体≥2mm。</w:t>
            </w:r>
            <w:r>
              <w:rPr>
                <w:rFonts w:hint="eastAsia" w:ascii="宋体" w:hAnsi="宋体" w:cs="宋体"/>
                <w:kern w:val="0"/>
                <w:sz w:val="20"/>
                <w:szCs w:val="20"/>
              </w:rPr>
              <w:br w:type="textWrapping"/>
            </w:r>
            <w:r>
              <w:rPr>
                <w:rFonts w:hint="eastAsia" w:ascii="宋体" w:hAnsi="宋体" w:cs="宋体"/>
                <w:kern w:val="0"/>
                <w:sz w:val="20"/>
                <w:szCs w:val="20"/>
              </w:rPr>
              <w:t>2、水龙头：符合Gb 18145-2014《陶瓷片密封水嘴》标准。</w:t>
            </w:r>
            <w:r>
              <w:rPr>
                <w:rFonts w:hint="eastAsia" w:ascii="宋体" w:hAnsi="宋体" w:cs="宋体"/>
                <w:kern w:val="0"/>
                <w:sz w:val="20"/>
                <w:szCs w:val="20"/>
              </w:rPr>
              <w:br w:type="textWrapping"/>
            </w:r>
            <w:r>
              <w:rPr>
                <w:rFonts w:hint="eastAsia" w:ascii="宋体" w:hAnsi="宋体" w:cs="宋体"/>
                <w:kern w:val="0"/>
                <w:sz w:val="20"/>
                <w:szCs w:val="20"/>
              </w:rPr>
              <w:t>①螺纹表面应光洁，不应有凹痕、断牙等明显缺陷；</w:t>
            </w:r>
            <w:r>
              <w:rPr>
                <w:rFonts w:hint="eastAsia" w:ascii="宋体" w:hAnsi="宋体" w:cs="宋体"/>
                <w:kern w:val="0"/>
                <w:sz w:val="20"/>
                <w:szCs w:val="20"/>
              </w:rPr>
              <w:br w:type="textWrapping"/>
            </w:r>
            <w:r>
              <w:rPr>
                <w:rFonts w:hint="eastAsia" w:ascii="宋体" w:hAnsi="宋体" w:cs="宋体"/>
                <w:kern w:val="0"/>
                <w:sz w:val="20"/>
                <w:szCs w:val="20"/>
              </w:rPr>
              <w:t>②单柄双控水嘴控制半径r＞45mm，控制装置的位移≥10mm；</w:t>
            </w:r>
            <w:r>
              <w:rPr>
                <w:rFonts w:hint="eastAsia" w:ascii="宋体" w:hAnsi="宋体" w:cs="宋体"/>
                <w:kern w:val="0"/>
                <w:sz w:val="20"/>
                <w:szCs w:val="20"/>
              </w:rPr>
              <w:br w:type="textWrapping"/>
            </w:r>
            <w:r>
              <w:rPr>
                <w:rFonts w:hint="eastAsia" w:ascii="宋体" w:hAnsi="宋体" w:cs="宋体"/>
                <w:kern w:val="0"/>
                <w:sz w:val="20"/>
                <w:szCs w:val="20"/>
              </w:rPr>
              <w:t>③冷、热水隔墙：试验压力0.4Mpa±0.02Mpa，保压时间：60s±5s，出水口及未连接的进水口无渗漏。</w:t>
            </w:r>
            <w:r>
              <w:rPr>
                <w:rFonts w:hint="eastAsia" w:ascii="宋体" w:hAnsi="宋体" w:cs="宋体"/>
                <w:kern w:val="0"/>
                <w:sz w:val="20"/>
                <w:szCs w:val="20"/>
              </w:rPr>
              <w:br w:type="textWrapping"/>
            </w:r>
            <w:r>
              <w:rPr>
                <w:rFonts w:hint="eastAsia" w:ascii="宋体" w:hAnsi="宋体" w:cs="宋体"/>
                <w:kern w:val="0"/>
                <w:sz w:val="20"/>
                <w:szCs w:val="20"/>
              </w:rPr>
              <w:t>3、品牌：“九牧”、“箭牌”、“卡贝”，或同等质量品牌</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13536" behindDoc="0" locked="0" layoutInCell="1" allowOverlap="1">
                  <wp:simplePos x="0" y="0"/>
                  <wp:positionH relativeFrom="column">
                    <wp:posOffset>257175</wp:posOffset>
                  </wp:positionH>
                  <wp:positionV relativeFrom="paragraph">
                    <wp:posOffset>1629410</wp:posOffset>
                  </wp:positionV>
                  <wp:extent cx="1002030" cy="498475"/>
                  <wp:effectExtent l="0" t="0" r="7620" b="15875"/>
                  <wp:wrapNone/>
                  <wp:docPr id="31" name="图片_67"/>
                  <wp:cNvGraphicFramePr/>
                  <a:graphic xmlns:a="http://schemas.openxmlformats.org/drawingml/2006/main">
                    <a:graphicData uri="http://schemas.openxmlformats.org/drawingml/2006/picture">
                      <pic:pic xmlns:pic="http://schemas.openxmlformats.org/drawingml/2006/picture">
                        <pic:nvPicPr>
                          <pic:cNvPr id="31" name="图片_67"/>
                          <pic:cNvPicPr/>
                        </pic:nvPicPr>
                        <pic:blipFill>
                          <a:blip r:embed="rId54"/>
                          <a:stretch>
                            <a:fillRect/>
                          </a:stretch>
                        </pic:blipFill>
                        <pic:spPr>
                          <a:xfrm>
                            <a:off x="0" y="0"/>
                            <a:ext cx="1002030" cy="498475"/>
                          </a:xfrm>
                          <a:prstGeom prst="rect">
                            <a:avLst/>
                          </a:prstGeom>
                          <a:noFill/>
                          <a:ln>
                            <a:noFill/>
                          </a:ln>
                        </pic:spPr>
                      </pic:pic>
                    </a:graphicData>
                  </a:graphic>
                </wp:anchor>
              </w:drawing>
            </w:r>
            <w:r>
              <w:rPr>
                <w:rFonts w:hint="eastAsia" w:ascii="宋体" w:hAnsi="宋体" w:cs="宋体"/>
                <w:kern w:val="0"/>
                <w:sz w:val="20"/>
                <w:szCs w:val="20"/>
                <w:bdr w:val="single" w:color="000000" w:sz="4" w:space="0"/>
              </w:rPr>
              <w:drawing>
                <wp:anchor distT="0" distB="0" distL="114300" distR="114300" simplePos="0" relativeHeight="251714560" behindDoc="0" locked="0" layoutInCell="1" allowOverlap="1">
                  <wp:simplePos x="0" y="0"/>
                  <wp:positionH relativeFrom="column">
                    <wp:posOffset>313055</wp:posOffset>
                  </wp:positionH>
                  <wp:positionV relativeFrom="paragraph">
                    <wp:posOffset>236855</wp:posOffset>
                  </wp:positionV>
                  <wp:extent cx="727075" cy="821055"/>
                  <wp:effectExtent l="0" t="0" r="15875" b="17145"/>
                  <wp:wrapNone/>
                  <wp:docPr id="43" name="图片_66"/>
                  <wp:cNvGraphicFramePr/>
                  <a:graphic xmlns:a="http://schemas.openxmlformats.org/drawingml/2006/main">
                    <a:graphicData uri="http://schemas.openxmlformats.org/drawingml/2006/picture">
                      <pic:pic xmlns:pic="http://schemas.openxmlformats.org/drawingml/2006/picture">
                        <pic:nvPicPr>
                          <pic:cNvPr id="43" name="图片_66"/>
                          <pic:cNvPicPr/>
                        </pic:nvPicPr>
                        <pic:blipFill>
                          <a:blip r:embed="rId55"/>
                          <a:stretch>
                            <a:fillRect/>
                          </a:stretch>
                        </pic:blipFill>
                        <pic:spPr>
                          <a:xfrm>
                            <a:off x="0" y="0"/>
                            <a:ext cx="727075" cy="82105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3.6</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延米</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62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手术室洗污池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1、采用优质304#不锈钢板，厚度为1.2mm，易消毒永不生锈；</w:t>
            </w:r>
            <w:r>
              <w:rPr>
                <w:rFonts w:hint="eastAsia" w:ascii="宋体" w:hAnsi="宋体" w:cs="宋体"/>
                <w:kern w:val="0"/>
                <w:sz w:val="20"/>
                <w:szCs w:val="20"/>
              </w:rPr>
              <w:br w:type="textWrapping"/>
            </w:r>
            <w:r>
              <w:rPr>
                <w:rFonts w:hint="eastAsia" w:ascii="宋体" w:hAnsi="宋体" w:cs="宋体"/>
                <w:kern w:val="0"/>
                <w:sz w:val="20"/>
                <w:szCs w:val="20"/>
              </w:rPr>
              <w:t>2、所有工件经模具冲压折弯焊接而成，焊接部分打磨、抛光处理平滑过渡，焊接口表面光滑；</w:t>
            </w:r>
            <w:r>
              <w:rPr>
                <w:rFonts w:hint="eastAsia" w:ascii="宋体" w:hAnsi="宋体" w:cs="宋体"/>
                <w:kern w:val="0"/>
                <w:sz w:val="20"/>
                <w:szCs w:val="20"/>
              </w:rPr>
              <w:br w:type="textWrapping"/>
            </w:r>
            <w:r>
              <w:rPr>
                <w:rFonts w:hint="eastAsia" w:ascii="宋体" w:hAnsi="宋体" w:cs="宋体"/>
                <w:kern w:val="0"/>
                <w:sz w:val="20"/>
                <w:szCs w:val="20"/>
              </w:rPr>
              <w:t>3、台面板及层板下加2条宽度为10公分的加强筋，保证强度。台面板及下层板四周圆弧处理。台面板四周圆弧处理。</w:t>
            </w:r>
            <w:r>
              <w:rPr>
                <w:rFonts w:hint="eastAsia" w:ascii="宋体" w:hAnsi="宋体" w:cs="宋体"/>
                <w:kern w:val="0"/>
                <w:sz w:val="20"/>
                <w:szCs w:val="20"/>
              </w:rPr>
              <w:br w:type="textWrapping"/>
            </w:r>
            <w:r>
              <w:rPr>
                <w:rFonts w:hint="eastAsia" w:ascii="宋体" w:hAnsi="宋体" w:cs="宋体"/>
                <w:kern w:val="0"/>
                <w:sz w:val="20"/>
                <w:szCs w:val="20"/>
              </w:rPr>
              <w:t>4、整体坚实稳固、美观大方、操作灵活方便。</w:t>
            </w:r>
            <w:r>
              <w:rPr>
                <w:rFonts w:hint="eastAsia" w:ascii="宋体" w:hAnsi="宋体" w:cs="宋体"/>
                <w:kern w:val="0"/>
                <w:sz w:val="20"/>
                <w:szCs w:val="20"/>
              </w:rPr>
              <w:br w:type="textWrapping"/>
            </w:r>
            <w:r>
              <w:rPr>
                <w:rFonts w:hint="eastAsia" w:ascii="宋体" w:hAnsi="宋体" w:cs="宋体"/>
                <w:kern w:val="0"/>
                <w:sz w:val="20"/>
                <w:szCs w:val="20"/>
              </w:rPr>
              <w:t>5、配件：一体成型水槽，304不锈钢感应或脚踏冷热水龙头，LED照明，5mm磨边妆镜，感应给皂液器，防锈防腐金属下水管套装。</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15584" behindDoc="0" locked="0" layoutInCell="1" allowOverlap="1">
                  <wp:simplePos x="0" y="0"/>
                  <wp:positionH relativeFrom="column">
                    <wp:posOffset>106680</wp:posOffset>
                  </wp:positionH>
                  <wp:positionV relativeFrom="paragraph">
                    <wp:posOffset>191770</wp:posOffset>
                  </wp:positionV>
                  <wp:extent cx="1235710" cy="1308100"/>
                  <wp:effectExtent l="0" t="0" r="2540" b="6350"/>
                  <wp:wrapNone/>
                  <wp:docPr id="32" name="图片_51"/>
                  <wp:cNvGraphicFramePr/>
                  <a:graphic xmlns:a="http://schemas.openxmlformats.org/drawingml/2006/main">
                    <a:graphicData uri="http://schemas.openxmlformats.org/drawingml/2006/picture">
                      <pic:pic xmlns:pic="http://schemas.openxmlformats.org/drawingml/2006/picture">
                        <pic:nvPicPr>
                          <pic:cNvPr id="32" name="图片_51"/>
                          <pic:cNvPicPr/>
                        </pic:nvPicPr>
                        <pic:blipFill>
                          <a:blip r:embed="rId56"/>
                          <a:stretch>
                            <a:fillRect/>
                          </a:stretch>
                        </pic:blipFill>
                        <pic:spPr>
                          <a:xfrm>
                            <a:off x="0" y="0"/>
                            <a:ext cx="1235710" cy="13081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56</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63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消毒间洗污池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1、采用优质304#不锈钢板，厚度为1.2mm，易消毒永不生锈；</w:t>
            </w:r>
            <w:r>
              <w:rPr>
                <w:rFonts w:hint="eastAsia" w:ascii="宋体" w:hAnsi="宋体" w:cs="宋体"/>
                <w:kern w:val="0"/>
                <w:sz w:val="20"/>
                <w:szCs w:val="20"/>
              </w:rPr>
              <w:br w:type="textWrapping"/>
            </w:r>
            <w:r>
              <w:rPr>
                <w:rFonts w:hint="eastAsia" w:ascii="宋体" w:hAnsi="宋体" w:cs="宋体"/>
                <w:kern w:val="0"/>
                <w:sz w:val="20"/>
                <w:szCs w:val="20"/>
              </w:rPr>
              <w:t>2、所有工件经模具冲压折弯焊接而成，焊接部分打磨、抛光处理平滑过渡，焊接口表面光滑；</w:t>
            </w:r>
            <w:r>
              <w:rPr>
                <w:rFonts w:hint="eastAsia" w:ascii="宋体" w:hAnsi="宋体" w:cs="宋体"/>
                <w:kern w:val="0"/>
                <w:sz w:val="20"/>
                <w:szCs w:val="20"/>
              </w:rPr>
              <w:br w:type="textWrapping"/>
            </w:r>
            <w:r>
              <w:rPr>
                <w:rFonts w:hint="eastAsia" w:ascii="宋体" w:hAnsi="宋体" w:cs="宋体"/>
                <w:kern w:val="0"/>
                <w:sz w:val="20"/>
                <w:szCs w:val="20"/>
              </w:rPr>
              <w:t>3、台面板及层板下加2条宽度为10公分的加强筋，保证强度。台面板及下层板四周圆弧处理。台面板四周圆弧处理。</w:t>
            </w:r>
            <w:r>
              <w:rPr>
                <w:rFonts w:hint="eastAsia" w:ascii="宋体" w:hAnsi="宋体" w:cs="宋体"/>
                <w:kern w:val="0"/>
                <w:sz w:val="20"/>
                <w:szCs w:val="20"/>
              </w:rPr>
              <w:br w:type="textWrapping"/>
            </w:r>
            <w:r>
              <w:rPr>
                <w:rFonts w:hint="eastAsia" w:ascii="宋体" w:hAnsi="宋体" w:cs="宋体"/>
                <w:kern w:val="0"/>
                <w:sz w:val="20"/>
                <w:szCs w:val="20"/>
              </w:rPr>
              <w:t>4、整体坚实稳固、美观大方、操作灵活方便。</w:t>
            </w:r>
            <w:r>
              <w:rPr>
                <w:rFonts w:hint="eastAsia" w:ascii="宋体" w:hAnsi="宋体" w:cs="宋体"/>
                <w:kern w:val="0"/>
                <w:sz w:val="20"/>
                <w:szCs w:val="20"/>
              </w:rPr>
              <w:br w:type="textWrapping"/>
            </w:r>
            <w:r>
              <w:rPr>
                <w:rFonts w:hint="eastAsia" w:ascii="宋体" w:hAnsi="宋体" w:cs="宋体"/>
                <w:kern w:val="0"/>
                <w:sz w:val="20"/>
                <w:szCs w:val="20"/>
              </w:rPr>
              <w:t>5、配件：304不锈钢水龙头，防锈防腐金属下水管套装、同材质拖把挂杆，一体成型拉手。</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16608" behindDoc="0" locked="0" layoutInCell="1" allowOverlap="1">
                  <wp:simplePos x="0" y="0"/>
                  <wp:positionH relativeFrom="column">
                    <wp:posOffset>86995</wp:posOffset>
                  </wp:positionH>
                  <wp:positionV relativeFrom="paragraph">
                    <wp:posOffset>219710</wp:posOffset>
                  </wp:positionV>
                  <wp:extent cx="1425575" cy="1304290"/>
                  <wp:effectExtent l="0" t="0" r="3175" b="10160"/>
                  <wp:wrapNone/>
                  <wp:docPr id="34" name="image1160.jpeg"/>
                  <wp:cNvGraphicFramePr/>
                  <a:graphic xmlns:a="http://schemas.openxmlformats.org/drawingml/2006/main">
                    <a:graphicData uri="http://schemas.openxmlformats.org/drawingml/2006/picture">
                      <pic:pic xmlns:pic="http://schemas.openxmlformats.org/drawingml/2006/picture">
                        <pic:nvPicPr>
                          <pic:cNvPr id="34" name="image1160.jpeg"/>
                          <pic:cNvPicPr/>
                        </pic:nvPicPr>
                        <pic:blipFill>
                          <a:blip r:embed="rId57"/>
                          <a:stretch>
                            <a:fillRect/>
                          </a:stretch>
                        </pic:blipFill>
                        <pic:spPr>
                          <a:xfrm>
                            <a:off x="0" y="0"/>
                            <a:ext cx="1425575" cy="130429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100.8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延米</w:t>
            </w:r>
          </w:p>
        </w:tc>
      </w:tr>
      <w:tr>
        <w:tblPrEx>
          <w:tblCellMar>
            <w:top w:w="0" w:type="dxa"/>
            <w:left w:w="108" w:type="dxa"/>
            <w:bottom w:w="0" w:type="dxa"/>
            <w:right w:w="108" w:type="dxa"/>
          </w:tblCellMar>
        </w:tblPrEx>
        <w:trPr>
          <w:trHeight w:val="259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64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护士站</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Style w:val="25"/>
                <w:rFonts w:hint="default"/>
                <w:color w:val="auto"/>
              </w:rPr>
              <w:t>1、护士站：</w:t>
            </w:r>
            <w:r>
              <w:rPr>
                <w:rStyle w:val="25"/>
                <w:rFonts w:hint="default"/>
                <w:color w:val="auto"/>
              </w:rPr>
              <w:br w:type="textWrapping"/>
            </w:r>
            <w:r>
              <w:rPr>
                <w:rStyle w:val="25"/>
                <w:rFonts w:hint="default"/>
                <w:color w:val="auto"/>
              </w:rPr>
              <w:t>①外形尺寸偏差符合±5mm；②台面、正视面板平整度≤0.1mm；③底脚平稳性≤0.4mm；④操作台面不应有裂缝、渗透现象，不应有污物、杂质；⑤喷涂层应无漏喷、锈蚀，涂层应光滑均匀，色泽一致，应无流挂、疙瘩、皱皮、飞漆等缺陷；⑥有害物质限量，甲醛释放量≤0.3mg/L，可溶性铅≤2mg/kg，可溶性镉≤1mg/kg，可溶性铬≤1mg/kg，可溶性汞≤1mg/kg；⑦安全性要求，与人体接触的零部件不应有毛刺、刃口、尖锐的棱角和端头；⑧耐磨，磨损值≤51mg/100r，磨350r应无露底现象；⑨耐划痕1.5N，划一周，无整圈连续划痕；⑩耐老化、耐龟裂性、耐冷热循环、耐水蒸气、耐干热；</w:t>
            </w:r>
            <w:r>
              <w:rPr>
                <w:rStyle w:val="26"/>
                <w:color w:val="auto"/>
              </w:rPr>
              <w:t>⑪</w:t>
            </w:r>
            <w:r>
              <w:rPr>
                <w:rStyle w:val="25"/>
                <w:rFonts w:hint="default"/>
                <w:color w:val="auto"/>
              </w:rPr>
              <w:t>硬度≥3H，冲击强度3.92J无剥落、裂纹、皱纹，耐腐蚀酸盐雾试验不低于8级；</w:t>
            </w:r>
            <w:r>
              <w:rPr>
                <w:rStyle w:val="26"/>
                <w:color w:val="auto"/>
              </w:rPr>
              <w:t>⑫</w:t>
            </w:r>
            <w:r>
              <w:rPr>
                <w:rStyle w:val="25"/>
                <w:rFonts w:hint="default"/>
                <w:color w:val="auto"/>
              </w:rPr>
              <w:t>总挥发性有机化合物(TVOC)≤0.3mg/m³；</w:t>
            </w:r>
            <w:r>
              <w:rPr>
                <w:rStyle w:val="26"/>
                <w:color w:val="auto"/>
              </w:rPr>
              <w:t>⑬</w:t>
            </w:r>
            <w:r>
              <w:rPr>
                <w:rStyle w:val="25"/>
                <w:rFonts w:hint="default"/>
                <w:color w:val="auto"/>
              </w:rPr>
              <w:t>水平耐久性试验，力200N，循环次数10000次；垂直耐久性试验，力300N，循环次数10000次；垂直冲击试验，跌落高度200mm，10次。</w:t>
            </w:r>
            <w:r>
              <w:rPr>
                <w:rStyle w:val="25"/>
                <w:rFonts w:hint="default"/>
                <w:color w:val="auto"/>
              </w:rPr>
              <w:br w:type="textWrapping"/>
            </w:r>
            <w:r>
              <w:rPr>
                <w:rStyle w:val="25"/>
                <w:rFonts w:hint="default"/>
                <w:color w:val="auto"/>
              </w:rPr>
              <w:t>2、台面：采用优质人造石，厚度：12mm，一体化浇注成型，同色胶水接驳，无缝效果。符合JC/T 908-2013《人造石》标准。①莫氏硬度≥5；②吸水率＜0.1%；③落球冲击，450g实心钢球，冲击高度不低于800mm，样品不破损；④弯曲强度＞40MPa；⑤放射性防护分类控制（A类），内照射指数IRa≤0.02，外照射指数Ir≤0.03；⑥耐污染性，耐污值总和≤47，最大污迹深度≤0.02mm；⑦耐化学药品性，试样表面应无明显损伤，轻度损伤用600目砂纸轻擦即可除去，损伤程度应不影响板材的使用性，并易恢复至原状。</w:t>
            </w:r>
            <w:r>
              <w:rPr>
                <w:rStyle w:val="25"/>
                <w:rFonts w:hint="default"/>
                <w:color w:val="auto"/>
              </w:rPr>
              <w:br w:type="textWrapping"/>
            </w:r>
            <w:r>
              <w:rPr>
                <w:rStyle w:val="25"/>
                <w:rFonts w:hint="default"/>
                <w:color w:val="auto"/>
              </w:rPr>
              <w:t>3、柜体：采用优质双面电解钢板（电镀锌钢板），具有防锈功能，避免板料因表面喷涂层损坏生锈腐烂的情况。钢板厚度≥1mm，符合GB/T 10125-2012《人造气氛腐蚀试验盐雾试验》标准。①中性盐雾试验不低于8级，试样表面未出现生锈，起泡，斑点，颜色变化等其他现象。</w:t>
            </w:r>
            <w:r>
              <w:rPr>
                <w:rStyle w:val="25"/>
                <w:rFonts w:hint="default"/>
                <w:color w:val="auto"/>
              </w:rPr>
              <w:br w:type="textWrapping"/>
            </w:r>
            <w:r>
              <w:rPr>
                <w:rStyle w:val="25"/>
                <w:rFonts w:hint="default"/>
                <w:color w:val="auto"/>
              </w:rPr>
              <w:t>4、抗菌喷涂粉末：电解钢板（电镀锌钢板）表面采用抗菌粉末涂料。符合HG/T 3950-2007 抗菌涂料标准。①抗菌率：大肠杆菌＞99.9%，金黄色葡萄球菌＞99.9%，白色念珠菌＞99.9%，肺炎克雷伯氏菌＞99.9%，铜绿假单胞菌＞99.9%。</w:t>
            </w:r>
            <w:r>
              <w:rPr>
                <w:rStyle w:val="25"/>
                <w:rFonts w:hint="default"/>
                <w:color w:val="auto"/>
              </w:rPr>
              <w:br w:type="textWrapping"/>
            </w:r>
            <w:r>
              <w:rPr>
                <w:rStyle w:val="25"/>
                <w:rFonts w:hint="default"/>
                <w:color w:val="auto"/>
              </w:rPr>
              <w:t>5、304不锈钢板：底部采用1.0mm的SUS304#不锈钢踢脚线，比柜体前端面缩进尺寸为50mm，高100mm，操作时无抵脚感，符合人体工程学原理。符合GB/T 3280-2015《不锈钢冷轧板和钢带》标准。①化学成分：C≤0.04%，Si≤0.5%，Mn≤1%，P≤0.03%，S≤0.01%，Ni：8.00-10.50%，Cr：17.50-19.50%。。</w:t>
            </w:r>
            <w:r>
              <w:rPr>
                <w:rStyle w:val="25"/>
                <w:rFonts w:hint="default"/>
                <w:color w:val="auto"/>
              </w:rPr>
              <w:br w:type="textWrapping"/>
            </w:r>
            <w:r>
              <w:rPr>
                <w:rStyle w:val="25"/>
                <w:rFonts w:hint="default"/>
                <w:color w:val="auto"/>
              </w:rPr>
              <w:t>6、五金：门铰，不锈钢阻尼门铰或者隐藏式门轴合页，闭门过程中静音，并有效延长门板使用寿命，且下沉量，在使用调整系统前，安装B型实验门时，下沉量≤1.2mm。导轨，三节导轨或者高承载轨道，抽拉顺畅，消声静音。抽身可全部抽出，且拆卸方便，下沉量不应超过抽屉导轨拉出长度的≤1%。</w:t>
            </w:r>
            <w:r>
              <w:rPr>
                <w:rStyle w:val="25"/>
                <w:rFonts w:hint="default"/>
                <w:color w:val="auto"/>
              </w:rPr>
              <w:br w:type="textWrapping"/>
            </w:r>
            <w:r>
              <w:rPr>
                <w:rStyle w:val="25"/>
                <w:rFonts w:hint="default"/>
                <w:color w:val="auto"/>
              </w:rPr>
              <w:t>7、配置：护士站内部留有夹层做走暗线功能，包含电线，开关插板，电脑网线接口。一字型插板。</w:t>
            </w:r>
            <w:r>
              <w:rPr>
                <w:rStyle w:val="25"/>
                <w:rFonts w:hint="default"/>
                <w:color w:val="auto"/>
              </w:rPr>
              <w:br w:type="textWrapping"/>
            </w:r>
            <w:r>
              <w:rPr>
                <w:rStyle w:val="25"/>
                <w:rFonts w:hint="default"/>
                <w:color w:val="auto"/>
              </w:rPr>
              <w:t>抽屉带锁具。每米含一个钢制三抽柜</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190</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延米</w:t>
            </w:r>
          </w:p>
        </w:tc>
      </w:tr>
      <w:tr>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65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普通病房电视柜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采用E0级优质环保刨花板,                                                                                       优质耐磨三聚氰胺浸渍饰面；优质PVC 封边条；采用优质环保胶达到国家E1级环保标准；采用优质品牌五金件,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17632" behindDoc="0" locked="0" layoutInCell="1" allowOverlap="1">
                  <wp:simplePos x="0" y="0"/>
                  <wp:positionH relativeFrom="column">
                    <wp:posOffset>62865</wp:posOffset>
                  </wp:positionH>
                  <wp:positionV relativeFrom="paragraph">
                    <wp:posOffset>548640</wp:posOffset>
                  </wp:positionV>
                  <wp:extent cx="1543685" cy="922020"/>
                  <wp:effectExtent l="0" t="0" r="18415" b="11430"/>
                  <wp:wrapNone/>
                  <wp:docPr id="35" name="图片_1"/>
                  <wp:cNvGraphicFramePr/>
                  <a:graphic xmlns:a="http://schemas.openxmlformats.org/drawingml/2006/main">
                    <a:graphicData uri="http://schemas.openxmlformats.org/drawingml/2006/picture">
                      <pic:pic xmlns:pic="http://schemas.openxmlformats.org/drawingml/2006/picture">
                        <pic:nvPicPr>
                          <pic:cNvPr id="35" name="图片_1"/>
                          <pic:cNvPicPr/>
                        </pic:nvPicPr>
                        <pic:blipFill>
                          <a:blip r:embed="rId58"/>
                          <a:stretch>
                            <a:fillRect/>
                          </a:stretch>
                        </pic:blipFill>
                        <pic:spPr>
                          <a:xfrm>
                            <a:off x="0" y="0"/>
                            <a:ext cx="1543685" cy="92202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66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普通病房写字桌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采用E0级优质环保刨花板,                                                                                       优质耐磨三聚氰胺浸渍饰面；优质PVC 封边条；采用优质环保胶达到国家E1级环保标准；采用优质品牌五金件,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18656" behindDoc="0" locked="0" layoutInCell="1" allowOverlap="1">
                  <wp:simplePos x="0" y="0"/>
                  <wp:positionH relativeFrom="column">
                    <wp:posOffset>131445</wp:posOffset>
                  </wp:positionH>
                  <wp:positionV relativeFrom="paragraph">
                    <wp:posOffset>228600</wp:posOffset>
                  </wp:positionV>
                  <wp:extent cx="1467485" cy="1143000"/>
                  <wp:effectExtent l="0" t="0" r="18415" b="0"/>
                  <wp:wrapNone/>
                  <wp:docPr id="36" name="图片_2_SpCnt_1"/>
                  <wp:cNvGraphicFramePr/>
                  <a:graphic xmlns:a="http://schemas.openxmlformats.org/drawingml/2006/main">
                    <a:graphicData uri="http://schemas.openxmlformats.org/drawingml/2006/picture">
                      <pic:pic xmlns:pic="http://schemas.openxmlformats.org/drawingml/2006/picture">
                        <pic:nvPicPr>
                          <pic:cNvPr id="36" name="图片_2_SpCnt_1"/>
                          <pic:cNvPicPr/>
                        </pic:nvPicPr>
                        <pic:blipFill>
                          <a:blip r:embed="rId59"/>
                          <a:stretch>
                            <a:fillRect/>
                          </a:stretch>
                        </pic:blipFill>
                        <pic:spPr>
                          <a:xfrm>
                            <a:off x="0" y="0"/>
                            <a:ext cx="1467485" cy="11430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67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普通病房写字椅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优质橡木实木方，经特殊干燥处理的实木框架；采用优质布料,阻燃性能合格，透气性好；采用优质阻燃海绵,回弹性高；采用优质环保胶达到国家E1级环保标准；采用大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19680" behindDoc="0" locked="0" layoutInCell="1" allowOverlap="1">
                  <wp:simplePos x="0" y="0"/>
                  <wp:positionH relativeFrom="column">
                    <wp:posOffset>345440</wp:posOffset>
                  </wp:positionH>
                  <wp:positionV relativeFrom="paragraph">
                    <wp:posOffset>181610</wp:posOffset>
                  </wp:positionV>
                  <wp:extent cx="1208405" cy="1257300"/>
                  <wp:effectExtent l="0" t="0" r="10795" b="0"/>
                  <wp:wrapNone/>
                  <wp:docPr id="37" name="图片_124"/>
                  <wp:cNvGraphicFramePr/>
                  <a:graphic xmlns:a="http://schemas.openxmlformats.org/drawingml/2006/main">
                    <a:graphicData uri="http://schemas.openxmlformats.org/drawingml/2006/picture">
                      <pic:pic xmlns:pic="http://schemas.openxmlformats.org/drawingml/2006/picture">
                        <pic:nvPicPr>
                          <pic:cNvPr id="37" name="图片_124"/>
                          <pic:cNvPicPr/>
                        </pic:nvPicPr>
                        <pic:blipFill>
                          <a:blip r:embed="rId60"/>
                          <a:stretch>
                            <a:fillRect/>
                          </a:stretch>
                        </pic:blipFill>
                        <pic:spPr>
                          <a:xfrm>
                            <a:off x="0" y="0"/>
                            <a:ext cx="1208405" cy="12573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73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68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普通病房阳台储物柜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铝制柜子</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20704" behindDoc="0" locked="0" layoutInCell="1" allowOverlap="1">
                  <wp:simplePos x="0" y="0"/>
                  <wp:positionH relativeFrom="column">
                    <wp:posOffset>413385</wp:posOffset>
                  </wp:positionH>
                  <wp:positionV relativeFrom="paragraph">
                    <wp:posOffset>135255</wp:posOffset>
                  </wp:positionV>
                  <wp:extent cx="899160" cy="1463040"/>
                  <wp:effectExtent l="0" t="0" r="15240" b="3810"/>
                  <wp:wrapNone/>
                  <wp:docPr id="38" name="图片_4_SpCnt_1"/>
                  <wp:cNvGraphicFramePr/>
                  <a:graphic xmlns:a="http://schemas.openxmlformats.org/drawingml/2006/main">
                    <a:graphicData uri="http://schemas.openxmlformats.org/drawingml/2006/picture">
                      <pic:pic xmlns:pic="http://schemas.openxmlformats.org/drawingml/2006/picture">
                        <pic:nvPicPr>
                          <pic:cNvPr id="38" name="图片_4_SpCnt_1"/>
                          <pic:cNvPicPr/>
                        </pic:nvPicPr>
                        <pic:blipFill>
                          <a:blip r:embed="rId61"/>
                          <a:stretch>
                            <a:fillRect/>
                          </a:stretch>
                        </pic:blipFill>
                        <pic:spPr>
                          <a:xfrm>
                            <a:off x="0" y="0"/>
                            <a:ext cx="899160" cy="14630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69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养老病房护理床</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采用AAA级实木木皮贴面；采用E0级优质环保实木多层板采用优质橡木实木方，经过特殊干燥处理的实木框架；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21728" behindDoc="0" locked="0" layoutInCell="1" allowOverlap="1">
                  <wp:simplePos x="0" y="0"/>
                  <wp:positionH relativeFrom="column">
                    <wp:posOffset>404495</wp:posOffset>
                  </wp:positionH>
                  <wp:positionV relativeFrom="paragraph">
                    <wp:posOffset>160655</wp:posOffset>
                  </wp:positionV>
                  <wp:extent cx="829945" cy="1294765"/>
                  <wp:effectExtent l="0" t="0" r="8255" b="635"/>
                  <wp:wrapNone/>
                  <wp:docPr id="39" name="图片_8_SpCnt_1"/>
                  <wp:cNvGraphicFramePr/>
                  <a:graphic xmlns:a="http://schemas.openxmlformats.org/drawingml/2006/main">
                    <a:graphicData uri="http://schemas.openxmlformats.org/drawingml/2006/picture">
                      <pic:pic xmlns:pic="http://schemas.openxmlformats.org/drawingml/2006/picture">
                        <pic:nvPicPr>
                          <pic:cNvPr id="39" name="图片_8_SpCnt_1"/>
                          <pic:cNvPicPr/>
                        </pic:nvPicPr>
                        <pic:blipFill>
                          <a:blip r:embed="rId62"/>
                          <a:stretch>
                            <a:fillRect/>
                          </a:stretch>
                        </pic:blipFill>
                        <pic:spPr>
                          <a:xfrm>
                            <a:off x="0" y="0"/>
                            <a:ext cx="829945" cy="129476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70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养老病房电视柜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采用AAA级实木木皮贴面；采用E0级优质环保实木多层板采用优质橡木实木方，经过特殊干燥处理的实木框架；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22752" behindDoc="0" locked="0" layoutInCell="1" allowOverlap="1">
                  <wp:simplePos x="0" y="0"/>
                  <wp:positionH relativeFrom="column">
                    <wp:posOffset>146050</wp:posOffset>
                  </wp:positionH>
                  <wp:positionV relativeFrom="paragraph">
                    <wp:posOffset>374015</wp:posOffset>
                  </wp:positionV>
                  <wp:extent cx="1454785" cy="868045"/>
                  <wp:effectExtent l="0" t="0" r="12065" b="8255"/>
                  <wp:wrapNone/>
                  <wp:docPr id="40" name="图片_9_SpCnt_1"/>
                  <wp:cNvGraphicFramePr/>
                  <a:graphic xmlns:a="http://schemas.openxmlformats.org/drawingml/2006/main">
                    <a:graphicData uri="http://schemas.openxmlformats.org/drawingml/2006/picture">
                      <pic:pic xmlns:pic="http://schemas.openxmlformats.org/drawingml/2006/picture">
                        <pic:nvPicPr>
                          <pic:cNvPr id="40" name="图片_9_SpCnt_1"/>
                          <pic:cNvPicPr/>
                        </pic:nvPicPr>
                        <pic:blipFill>
                          <a:blip r:embed="rId63"/>
                          <a:stretch>
                            <a:fillRect/>
                          </a:stretch>
                        </pic:blipFill>
                        <pic:spPr>
                          <a:xfrm>
                            <a:off x="0" y="0"/>
                            <a:ext cx="1454785" cy="86804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60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71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养老病房写字桌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采用AAA级实木木皮贴面；采用E0级优质环保实木多层板采用优质橡木实木方，经过特殊干燥处理的实木框架；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23776" behindDoc="0" locked="0" layoutInCell="1" allowOverlap="1">
                  <wp:simplePos x="0" y="0"/>
                  <wp:positionH relativeFrom="column">
                    <wp:posOffset>142875</wp:posOffset>
                  </wp:positionH>
                  <wp:positionV relativeFrom="paragraph">
                    <wp:posOffset>379095</wp:posOffset>
                  </wp:positionV>
                  <wp:extent cx="1299845" cy="1012190"/>
                  <wp:effectExtent l="0" t="0" r="14605" b="16510"/>
                  <wp:wrapNone/>
                  <wp:docPr id="33" name="图片_10_SpCnt_1"/>
                  <wp:cNvGraphicFramePr/>
                  <a:graphic xmlns:a="http://schemas.openxmlformats.org/drawingml/2006/main">
                    <a:graphicData uri="http://schemas.openxmlformats.org/drawingml/2006/picture">
                      <pic:pic xmlns:pic="http://schemas.openxmlformats.org/drawingml/2006/picture">
                        <pic:nvPicPr>
                          <pic:cNvPr id="33" name="图片_10_SpCnt_1"/>
                          <pic:cNvPicPr/>
                        </pic:nvPicPr>
                        <pic:blipFill>
                          <a:blip r:embed="rId64"/>
                          <a:stretch>
                            <a:fillRect/>
                          </a:stretch>
                        </pic:blipFill>
                        <pic:spPr>
                          <a:xfrm>
                            <a:off x="0" y="0"/>
                            <a:ext cx="1299845" cy="101219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72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养老病房写字椅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采用优质布料,阻燃性能合格，透气性好；采用优质阻燃海绵，回弹性高；采用优质环保胶达到国家E1级环保标准；采用优质环保油漆,五底三面工艺；采用优质品牌五金件。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24800" behindDoc="0" locked="0" layoutInCell="1" allowOverlap="1">
                  <wp:simplePos x="0" y="0"/>
                  <wp:positionH relativeFrom="column">
                    <wp:posOffset>287655</wp:posOffset>
                  </wp:positionH>
                  <wp:positionV relativeFrom="paragraph">
                    <wp:posOffset>205740</wp:posOffset>
                  </wp:positionV>
                  <wp:extent cx="1102360" cy="1143635"/>
                  <wp:effectExtent l="0" t="0" r="2540" b="18415"/>
                  <wp:wrapNone/>
                  <wp:docPr id="41" name="图片_11_SpCnt_1"/>
                  <wp:cNvGraphicFramePr/>
                  <a:graphic xmlns:a="http://schemas.openxmlformats.org/drawingml/2006/main">
                    <a:graphicData uri="http://schemas.openxmlformats.org/drawingml/2006/picture">
                      <pic:pic xmlns:pic="http://schemas.openxmlformats.org/drawingml/2006/picture">
                        <pic:nvPicPr>
                          <pic:cNvPr id="41" name="图片_11_SpCnt_1"/>
                          <pic:cNvPicPr/>
                        </pic:nvPicPr>
                        <pic:blipFill>
                          <a:blip r:embed="rId65"/>
                          <a:stretch>
                            <a:fillRect/>
                          </a:stretch>
                        </pic:blipFill>
                        <pic:spPr>
                          <a:xfrm>
                            <a:off x="0" y="0"/>
                            <a:ext cx="1102360" cy="114363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73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养老病房行李架</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采用AAA级实木木皮贴面；采用E0级优质环保实木多层板采用优质橡木实木方，经过特殊干燥处理的实木框架；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25824" behindDoc="0" locked="0" layoutInCell="1" allowOverlap="1">
                  <wp:simplePos x="0" y="0"/>
                  <wp:positionH relativeFrom="column">
                    <wp:posOffset>412115</wp:posOffset>
                  </wp:positionH>
                  <wp:positionV relativeFrom="paragraph">
                    <wp:posOffset>107950</wp:posOffset>
                  </wp:positionV>
                  <wp:extent cx="941705" cy="1317625"/>
                  <wp:effectExtent l="0" t="0" r="10795" b="15875"/>
                  <wp:wrapNone/>
                  <wp:docPr id="42" name="图片_12_SpCnt_1"/>
                  <wp:cNvGraphicFramePr/>
                  <a:graphic xmlns:a="http://schemas.openxmlformats.org/drawingml/2006/main">
                    <a:graphicData uri="http://schemas.openxmlformats.org/drawingml/2006/picture">
                      <pic:pic xmlns:pic="http://schemas.openxmlformats.org/drawingml/2006/picture">
                        <pic:nvPicPr>
                          <pic:cNvPr id="42" name="图片_12_SpCnt_1"/>
                          <pic:cNvPicPr/>
                        </pic:nvPicPr>
                        <pic:blipFill>
                          <a:blip r:embed="rId66"/>
                          <a:stretch>
                            <a:fillRect/>
                          </a:stretch>
                        </pic:blipFill>
                        <pic:spPr>
                          <a:xfrm>
                            <a:off x="0" y="0"/>
                            <a:ext cx="941705" cy="131762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60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74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养老病房圆桌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采用AAA级实木木皮贴面；采用E0级优质环保实木多层板采用优质橡木实木方，经过特殊干燥处理的实木框架；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26848" behindDoc="0" locked="0" layoutInCell="1" allowOverlap="1">
                  <wp:simplePos x="0" y="0"/>
                  <wp:positionH relativeFrom="column">
                    <wp:posOffset>304800</wp:posOffset>
                  </wp:positionH>
                  <wp:positionV relativeFrom="paragraph">
                    <wp:posOffset>185420</wp:posOffset>
                  </wp:positionV>
                  <wp:extent cx="1278255" cy="1170940"/>
                  <wp:effectExtent l="0" t="0" r="17145" b="10160"/>
                  <wp:wrapNone/>
                  <wp:docPr id="25" name="图片_11_SpCnt_2"/>
                  <wp:cNvGraphicFramePr/>
                  <a:graphic xmlns:a="http://schemas.openxmlformats.org/drawingml/2006/main">
                    <a:graphicData uri="http://schemas.openxmlformats.org/drawingml/2006/picture">
                      <pic:pic xmlns:pic="http://schemas.openxmlformats.org/drawingml/2006/picture">
                        <pic:nvPicPr>
                          <pic:cNvPr id="25" name="图片_11_SpCnt_2"/>
                          <pic:cNvPicPr/>
                        </pic:nvPicPr>
                        <pic:blipFill>
                          <a:blip r:embed="rId67"/>
                          <a:stretch>
                            <a:fillRect/>
                          </a:stretch>
                        </pic:blipFill>
                        <pic:spPr>
                          <a:xfrm>
                            <a:off x="0" y="0"/>
                            <a:ext cx="1278255" cy="11709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60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75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养老病房沙发椅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采用优质布料,阻燃性能合格，透气性好；采用优质阻燃海绵，回弹性高；采用优质环保胶达到国家E1级环保标准；采用优质环保油漆,五底三面工艺；采用优质品牌五金件。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27872" behindDoc="0" locked="0" layoutInCell="1" allowOverlap="1">
                  <wp:simplePos x="0" y="0"/>
                  <wp:positionH relativeFrom="column">
                    <wp:posOffset>222885</wp:posOffset>
                  </wp:positionH>
                  <wp:positionV relativeFrom="paragraph">
                    <wp:posOffset>169545</wp:posOffset>
                  </wp:positionV>
                  <wp:extent cx="1300480" cy="1159510"/>
                  <wp:effectExtent l="0" t="0" r="13970" b="2540"/>
                  <wp:wrapNone/>
                  <wp:docPr id="28" name="图片_56"/>
                  <wp:cNvGraphicFramePr/>
                  <a:graphic xmlns:a="http://schemas.openxmlformats.org/drawingml/2006/main">
                    <a:graphicData uri="http://schemas.openxmlformats.org/drawingml/2006/picture">
                      <pic:pic xmlns:pic="http://schemas.openxmlformats.org/drawingml/2006/picture">
                        <pic:nvPicPr>
                          <pic:cNvPr id="28" name="图片_56"/>
                          <pic:cNvPicPr/>
                        </pic:nvPicPr>
                        <pic:blipFill>
                          <a:blip r:embed="rId68"/>
                          <a:stretch>
                            <a:fillRect/>
                          </a:stretch>
                        </pic:blipFill>
                        <pic:spPr>
                          <a:xfrm>
                            <a:off x="0" y="0"/>
                            <a:ext cx="1300480" cy="115951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58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76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套间护理床</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采用AAA级实木木皮贴面；采用E0级优质环保实木多层板，甲醛释放量采用优质橡木实木方，经过特殊干燥处理的实木框架；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采用优质布料,阻燃性能合格，透气性好；采用优质阻燃海绵，回弹性高；采用优质环保胶达到国家E1级环保标准；采用优质环保油漆,五底三面工艺；采用优质品牌五金件。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28896" behindDoc="0" locked="0" layoutInCell="1" allowOverlap="1">
                  <wp:simplePos x="0" y="0"/>
                  <wp:positionH relativeFrom="column">
                    <wp:posOffset>126365</wp:posOffset>
                  </wp:positionH>
                  <wp:positionV relativeFrom="paragraph">
                    <wp:posOffset>383540</wp:posOffset>
                  </wp:positionV>
                  <wp:extent cx="1447165" cy="863600"/>
                  <wp:effectExtent l="0" t="0" r="635" b="12700"/>
                  <wp:wrapNone/>
                  <wp:docPr id="24" name="图片_61"/>
                  <wp:cNvGraphicFramePr/>
                  <a:graphic xmlns:a="http://schemas.openxmlformats.org/drawingml/2006/main">
                    <a:graphicData uri="http://schemas.openxmlformats.org/drawingml/2006/picture">
                      <pic:pic xmlns:pic="http://schemas.openxmlformats.org/drawingml/2006/picture">
                        <pic:nvPicPr>
                          <pic:cNvPr id="24" name="图片_61"/>
                          <pic:cNvPicPr/>
                        </pic:nvPicPr>
                        <pic:blipFill>
                          <a:blip r:embed="rId69"/>
                          <a:stretch>
                            <a:fillRect/>
                          </a:stretch>
                        </pic:blipFill>
                        <pic:spPr>
                          <a:xfrm>
                            <a:off x="0" y="0"/>
                            <a:ext cx="1447165" cy="8636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58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77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床头柜（通用）</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采用AAA级实木木皮贴面；采用E0级优质环保实木多层板，甲醛释放量采用优质橡木实木方，经过特殊干燥处理的实木框架；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采用优质布料,阻燃性能合格，透气性好；采用优质阻燃海绵，回弹性高；采用优质环保胶达到国家E1级环保标准；采用优质环保油漆,五底三面工艺；采用优质品牌五金件。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29920" behindDoc="0" locked="0" layoutInCell="1" allowOverlap="1">
                  <wp:simplePos x="0" y="0"/>
                  <wp:positionH relativeFrom="column">
                    <wp:posOffset>214630</wp:posOffset>
                  </wp:positionH>
                  <wp:positionV relativeFrom="paragraph">
                    <wp:posOffset>118110</wp:posOffset>
                  </wp:positionV>
                  <wp:extent cx="1307465" cy="1363980"/>
                  <wp:effectExtent l="0" t="0" r="6985" b="7620"/>
                  <wp:wrapNone/>
                  <wp:docPr id="26" name="图片_62"/>
                  <wp:cNvGraphicFramePr/>
                  <a:graphic xmlns:a="http://schemas.openxmlformats.org/drawingml/2006/main">
                    <a:graphicData uri="http://schemas.openxmlformats.org/drawingml/2006/picture">
                      <pic:pic xmlns:pic="http://schemas.openxmlformats.org/drawingml/2006/picture">
                        <pic:nvPicPr>
                          <pic:cNvPr id="26" name="图片_62"/>
                          <pic:cNvPicPr/>
                        </pic:nvPicPr>
                        <pic:blipFill>
                          <a:blip r:embed="rId70"/>
                          <a:stretch>
                            <a:fillRect/>
                          </a:stretch>
                        </pic:blipFill>
                        <pic:spPr>
                          <a:xfrm>
                            <a:off x="0" y="0"/>
                            <a:ext cx="1307465" cy="136398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58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78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床头柜（通用）</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采用AAA级实木木皮贴面；采用E0级优质环保实木多层板，甲醛释放量采用优质橡木实木方，经过特殊干燥处理的实木框架；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采用优质布料,阻燃性能合格，透气性好；采用优质阻燃海绵，回弹性高；采用优质环保胶达到国家E1级环保标准；采用优质环保油漆,五底三面工艺；采用优质品牌五金件。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30944" behindDoc="0" locked="0" layoutInCell="1" allowOverlap="1">
                  <wp:simplePos x="0" y="0"/>
                  <wp:positionH relativeFrom="column">
                    <wp:posOffset>223520</wp:posOffset>
                  </wp:positionH>
                  <wp:positionV relativeFrom="paragraph">
                    <wp:posOffset>161290</wp:posOffset>
                  </wp:positionV>
                  <wp:extent cx="1308100" cy="1363980"/>
                  <wp:effectExtent l="0" t="0" r="6350" b="7620"/>
                  <wp:wrapNone/>
                  <wp:docPr id="29" name="图片_62_SpCnt_1"/>
                  <wp:cNvGraphicFramePr/>
                  <a:graphic xmlns:a="http://schemas.openxmlformats.org/drawingml/2006/main">
                    <a:graphicData uri="http://schemas.openxmlformats.org/drawingml/2006/picture">
                      <pic:pic xmlns:pic="http://schemas.openxmlformats.org/drawingml/2006/picture">
                        <pic:nvPicPr>
                          <pic:cNvPr id="29" name="图片_62_SpCnt_1"/>
                          <pic:cNvPicPr/>
                        </pic:nvPicPr>
                        <pic:blipFill>
                          <a:blip r:embed="rId70"/>
                          <a:stretch>
                            <a:fillRect/>
                          </a:stretch>
                        </pic:blipFill>
                        <pic:spPr>
                          <a:xfrm>
                            <a:off x="0" y="0"/>
                            <a:ext cx="1308100" cy="136398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79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套间沙发</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优质橡木实木方，经特殊干燥处理的实木框架；采用优质布料,阻燃性能合格，透气性好；采用优质阻燃海绵,回弹性高；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31968" behindDoc="0" locked="0" layoutInCell="1" allowOverlap="1">
                  <wp:simplePos x="0" y="0"/>
                  <wp:positionH relativeFrom="column">
                    <wp:posOffset>44450</wp:posOffset>
                  </wp:positionH>
                  <wp:positionV relativeFrom="paragraph">
                    <wp:posOffset>394970</wp:posOffset>
                  </wp:positionV>
                  <wp:extent cx="1496060" cy="826135"/>
                  <wp:effectExtent l="0" t="0" r="8890" b="12065"/>
                  <wp:wrapNone/>
                  <wp:docPr id="27" name="图片_15385"/>
                  <wp:cNvGraphicFramePr/>
                  <a:graphic xmlns:a="http://schemas.openxmlformats.org/drawingml/2006/main">
                    <a:graphicData uri="http://schemas.openxmlformats.org/drawingml/2006/picture">
                      <pic:pic xmlns:pic="http://schemas.openxmlformats.org/drawingml/2006/picture">
                        <pic:nvPicPr>
                          <pic:cNvPr id="27" name="图片_15385"/>
                          <pic:cNvPicPr/>
                        </pic:nvPicPr>
                        <pic:blipFill>
                          <a:blip r:embed="rId71"/>
                          <a:stretch>
                            <a:fillRect/>
                          </a:stretch>
                        </pic:blipFill>
                        <pic:spPr>
                          <a:xfrm>
                            <a:off x="0" y="0"/>
                            <a:ext cx="1496060" cy="82613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80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套间长几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采用AAA级实木木皮贴面；采用E0级优质环保实木多层板采用优质橡木实木方，经过特殊干燥处理的实木框架；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32992" behindDoc="0" locked="0" layoutInCell="1" allowOverlap="1">
                  <wp:simplePos x="0" y="0"/>
                  <wp:positionH relativeFrom="column">
                    <wp:posOffset>104775</wp:posOffset>
                  </wp:positionH>
                  <wp:positionV relativeFrom="paragraph">
                    <wp:posOffset>312420</wp:posOffset>
                  </wp:positionV>
                  <wp:extent cx="1383030" cy="838200"/>
                  <wp:effectExtent l="0" t="0" r="7620" b="0"/>
                  <wp:wrapNone/>
                  <wp:docPr id="21" name="图片_65"/>
                  <wp:cNvGraphicFramePr/>
                  <a:graphic xmlns:a="http://schemas.openxmlformats.org/drawingml/2006/main">
                    <a:graphicData uri="http://schemas.openxmlformats.org/drawingml/2006/picture">
                      <pic:pic xmlns:pic="http://schemas.openxmlformats.org/drawingml/2006/picture">
                        <pic:nvPicPr>
                          <pic:cNvPr id="21" name="图片_65"/>
                          <pic:cNvPicPr/>
                        </pic:nvPicPr>
                        <pic:blipFill>
                          <a:blip r:embed="rId72"/>
                          <a:stretch>
                            <a:fillRect/>
                          </a:stretch>
                        </pic:blipFill>
                        <pic:spPr>
                          <a:xfrm>
                            <a:off x="0" y="0"/>
                            <a:ext cx="1383030" cy="8382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81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套间圆几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采用AAA级实木木皮贴面；采用E0级优质环保实木多层板采用优质橡木实木方，经过特殊干燥处理的实木框架；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34016" behindDoc="0" locked="0" layoutInCell="1" allowOverlap="1">
                  <wp:simplePos x="0" y="0"/>
                  <wp:positionH relativeFrom="column">
                    <wp:posOffset>331470</wp:posOffset>
                  </wp:positionH>
                  <wp:positionV relativeFrom="paragraph">
                    <wp:posOffset>259715</wp:posOffset>
                  </wp:positionV>
                  <wp:extent cx="903605" cy="1001395"/>
                  <wp:effectExtent l="0" t="0" r="10795" b="8255"/>
                  <wp:wrapNone/>
                  <wp:docPr id="20" name="图片_66_SpCnt_1"/>
                  <wp:cNvGraphicFramePr/>
                  <a:graphic xmlns:a="http://schemas.openxmlformats.org/drawingml/2006/main">
                    <a:graphicData uri="http://schemas.openxmlformats.org/drawingml/2006/picture">
                      <pic:pic xmlns:pic="http://schemas.openxmlformats.org/drawingml/2006/picture">
                        <pic:nvPicPr>
                          <pic:cNvPr id="20" name="图片_66_SpCnt_1"/>
                          <pic:cNvPicPr/>
                        </pic:nvPicPr>
                        <pic:blipFill>
                          <a:blip r:embed="rId73"/>
                          <a:stretch>
                            <a:fillRect/>
                          </a:stretch>
                        </pic:blipFill>
                        <pic:spPr>
                          <a:xfrm>
                            <a:off x="0" y="0"/>
                            <a:ext cx="903605" cy="100139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82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套间单人沙发</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优质橡木实木方，经特殊干燥处理的实木框架；采用优质布料,阻燃性能合格，透气性好；采用优质阻燃海绵,回弹性高；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35040" behindDoc="0" locked="0" layoutInCell="1" allowOverlap="1">
                  <wp:simplePos x="0" y="0"/>
                  <wp:positionH relativeFrom="column">
                    <wp:posOffset>161925</wp:posOffset>
                  </wp:positionH>
                  <wp:positionV relativeFrom="paragraph">
                    <wp:posOffset>252730</wp:posOffset>
                  </wp:positionV>
                  <wp:extent cx="1348740" cy="1028700"/>
                  <wp:effectExtent l="0" t="0" r="3810" b="0"/>
                  <wp:wrapNone/>
                  <wp:docPr id="19" name="图片_67_SpCnt_1"/>
                  <wp:cNvGraphicFramePr/>
                  <a:graphic xmlns:a="http://schemas.openxmlformats.org/drawingml/2006/main">
                    <a:graphicData uri="http://schemas.openxmlformats.org/drawingml/2006/picture">
                      <pic:pic xmlns:pic="http://schemas.openxmlformats.org/drawingml/2006/picture">
                        <pic:nvPicPr>
                          <pic:cNvPr id="19" name="图片_67_SpCnt_1"/>
                          <pic:cNvPicPr/>
                        </pic:nvPicPr>
                        <pic:blipFill>
                          <a:blip r:embed="rId74"/>
                          <a:stretch>
                            <a:fillRect/>
                          </a:stretch>
                        </pic:blipFill>
                        <pic:spPr>
                          <a:xfrm>
                            <a:off x="0" y="0"/>
                            <a:ext cx="1348740" cy="10287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83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套间电视柜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采用AAA级实木木皮贴面；采用E0级优质环保实木多层板采用优质橡木实木方，经过特殊干燥处理的实木框架；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36064" behindDoc="0" locked="0" layoutInCell="1" allowOverlap="1">
                  <wp:simplePos x="0" y="0"/>
                  <wp:positionH relativeFrom="column">
                    <wp:posOffset>92075</wp:posOffset>
                  </wp:positionH>
                  <wp:positionV relativeFrom="paragraph">
                    <wp:posOffset>400685</wp:posOffset>
                  </wp:positionV>
                  <wp:extent cx="1548130" cy="930910"/>
                  <wp:effectExtent l="0" t="0" r="13970" b="2540"/>
                  <wp:wrapNone/>
                  <wp:docPr id="18" name="图片_24_SpCnt_1"/>
                  <wp:cNvGraphicFramePr/>
                  <a:graphic xmlns:a="http://schemas.openxmlformats.org/drawingml/2006/main">
                    <a:graphicData uri="http://schemas.openxmlformats.org/drawingml/2006/picture">
                      <pic:pic xmlns:pic="http://schemas.openxmlformats.org/drawingml/2006/picture">
                        <pic:nvPicPr>
                          <pic:cNvPr id="18" name="图片_24_SpCnt_1"/>
                          <pic:cNvPicPr/>
                        </pic:nvPicPr>
                        <pic:blipFill>
                          <a:blip r:embed="rId75"/>
                          <a:stretch>
                            <a:fillRect/>
                          </a:stretch>
                        </pic:blipFill>
                        <pic:spPr>
                          <a:xfrm>
                            <a:off x="0" y="0"/>
                            <a:ext cx="1548130" cy="93091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84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套间餐桌（蝴蝶桌）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kern w:val="0"/>
                <w:sz w:val="20"/>
                <w:szCs w:val="20"/>
              </w:rPr>
            </w:pPr>
            <w:r>
              <w:rPr>
                <w:rFonts w:hint="eastAsia" w:ascii="宋体" w:hAnsi="宋体" w:cs="宋体"/>
                <w:kern w:val="0"/>
                <w:sz w:val="20"/>
                <w:szCs w:val="20"/>
              </w:rPr>
              <w:t>采用AAA级实木木皮贴面；采用E0级优质环保实木多层板采用优质橡木实木方，经过特殊干燥处理的实木框架；</w:t>
            </w:r>
          </w:p>
          <w:p>
            <w:pPr>
              <w:widowControl/>
              <w:jc w:val="left"/>
              <w:textAlignment w:val="center"/>
              <w:rPr>
                <w:rFonts w:ascii="宋体" w:hAnsi="宋体" w:cs="宋体"/>
                <w:sz w:val="20"/>
                <w:szCs w:val="20"/>
              </w:rPr>
            </w:pPr>
            <w:r>
              <w:rPr>
                <w:rFonts w:hint="eastAsia" w:ascii="宋体" w:hAnsi="宋体" w:cs="宋体"/>
                <w:kern w:val="0"/>
                <w:sz w:val="20"/>
                <w:szCs w:val="20"/>
              </w:rPr>
              <w:t>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37088" behindDoc="0" locked="0" layoutInCell="1" allowOverlap="1">
                  <wp:simplePos x="0" y="0"/>
                  <wp:positionH relativeFrom="column">
                    <wp:posOffset>141605</wp:posOffset>
                  </wp:positionH>
                  <wp:positionV relativeFrom="paragraph">
                    <wp:posOffset>260985</wp:posOffset>
                  </wp:positionV>
                  <wp:extent cx="1423670" cy="895985"/>
                  <wp:effectExtent l="0" t="0" r="5080" b="18415"/>
                  <wp:wrapNone/>
                  <wp:docPr id="30" name="图片_25_SpCnt_1"/>
                  <wp:cNvGraphicFramePr/>
                  <a:graphic xmlns:a="http://schemas.openxmlformats.org/drawingml/2006/main">
                    <a:graphicData uri="http://schemas.openxmlformats.org/drawingml/2006/picture">
                      <pic:pic xmlns:pic="http://schemas.openxmlformats.org/drawingml/2006/picture">
                        <pic:nvPicPr>
                          <pic:cNvPr id="30" name="图片_25_SpCnt_1"/>
                          <pic:cNvPicPr/>
                        </pic:nvPicPr>
                        <pic:blipFill>
                          <a:blip r:embed="rId76"/>
                          <a:stretch>
                            <a:fillRect/>
                          </a:stretch>
                        </pic:blipFill>
                        <pic:spPr>
                          <a:xfrm>
                            <a:off x="0" y="0"/>
                            <a:ext cx="1423670" cy="89598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85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套间餐椅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优质橡木实木方，经特殊干燥处理的实木框架；采用优质布料,阻燃性能合格，透气性好；采用优质阻燃海绵,回弹性高；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38112" behindDoc="0" locked="0" layoutInCell="1" allowOverlap="1">
                  <wp:simplePos x="0" y="0"/>
                  <wp:positionH relativeFrom="column">
                    <wp:posOffset>86360</wp:posOffset>
                  </wp:positionH>
                  <wp:positionV relativeFrom="paragraph">
                    <wp:posOffset>108585</wp:posOffset>
                  </wp:positionV>
                  <wp:extent cx="1332230" cy="1266190"/>
                  <wp:effectExtent l="0" t="0" r="1270" b="10160"/>
                  <wp:wrapNone/>
                  <wp:docPr id="125" name="图片_26_SpCnt_1"/>
                  <wp:cNvGraphicFramePr/>
                  <a:graphic xmlns:a="http://schemas.openxmlformats.org/drawingml/2006/main">
                    <a:graphicData uri="http://schemas.openxmlformats.org/drawingml/2006/picture">
                      <pic:pic xmlns:pic="http://schemas.openxmlformats.org/drawingml/2006/picture">
                        <pic:nvPicPr>
                          <pic:cNvPr id="125" name="图片_26_SpCnt_1"/>
                          <pic:cNvPicPr/>
                        </pic:nvPicPr>
                        <pic:blipFill>
                          <a:blip r:embed="rId77"/>
                          <a:stretch>
                            <a:fillRect/>
                          </a:stretch>
                        </pic:blipFill>
                        <pic:spPr>
                          <a:xfrm>
                            <a:off x="0" y="0"/>
                            <a:ext cx="1332230" cy="126619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86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折叠床（护理员陪护床）（通用）</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由优质钢管与牛津布组装而成</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微软雅黑" w:hAnsi="微软雅黑" w:eastAsia="微软雅黑" w:cs="微软雅黑"/>
                <w:b/>
                <w:bCs/>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58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87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普通病房储物柜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采用E0级优质环保刨花板优质耐磨三聚氰胺浸渍饰面；优质PVC 封边条；采用优质环保胶达到国家E1级环保标准；采用优质品牌五金件.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39136" behindDoc="0" locked="0" layoutInCell="1" allowOverlap="1">
                  <wp:simplePos x="0" y="0"/>
                  <wp:positionH relativeFrom="column">
                    <wp:posOffset>193040</wp:posOffset>
                  </wp:positionH>
                  <wp:positionV relativeFrom="paragraph">
                    <wp:posOffset>148590</wp:posOffset>
                  </wp:positionV>
                  <wp:extent cx="1345565" cy="1203960"/>
                  <wp:effectExtent l="0" t="0" r="6985" b="15240"/>
                  <wp:wrapNone/>
                  <wp:docPr id="126" name="图片_98"/>
                  <wp:cNvGraphicFramePr/>
                  <a:graphic xmlns:a="http://schemas.openxmlformats.org/drawingml/2006/main">
                    <a:graphicData uri="http://schemas.openxmlformats.org/drawingml/2006/picture">
                      <pic:pic xmlns:pic="http://schemas.openxmlformats.org/drawingml/2006/picture">
                        <pic:nvPicPr>
                          <pic:cNvPr id="126" name="图片_98"/>
                          <pic:cNvPicPr/>
                        </pic:nvPicPr>
                        <pic:blipFill>
                          <a:blip r:embed="rId78"/>
                          <a:stretch>
                            <a:fillRect/>
                          </a:stretch>
                        </pic:blipFill>
                        <pic:spPr>
                          <a:xfrm>
                            <a:off x="0" y="0"/>
                            <a:ext cx="1345565" cy="120396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234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88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普通病房镜柜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采用AAA级实木木皮贴面；采用E0级优质环保实木多层板采用优质环保胶达到国家E1级环保标准；采用优质环保油漆,五底三面工艺；采用优质品牌五金件。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40160" behindDoc="0" locked="0" layoutInCell="1" allowOverlap="1">
                  <wp:simplePos x="0" y="0"/>
                  <wp:positionH relativeFrom="column">
                    <wp:posOffset>22860</wp:posOffset>
                  </wp:positionH>
                  <wp:positionV relativeFrom="paragraph">
                    <wp:posOffset>213360</wp:posOffset>
                  </wp:positionV>
                  <wp:extent cx="1348740" cy="1196340"/>
                  <wp:effectExtent l="0" t="0" r="3810" b="3810"/>
                  <wp:wrapNone/>
                  <wp:docPr id="127" name="图片_84"/>
                  <wp:cNvGraphicFramePr/>
                  <a:graphic xmlns:a="http://schemas.openxmlformats.org/drawingml/2006/main">
                    <a:graphicData uri="http://schemas.openxmlformats.org/drawingml/2006/picture">
                      <pic:pic xmlns:pic="http://schemas.openxmlformats.org/drawingml/2006/picture">
                        <pic:nvPicPr>
                          <pic:cNvPr id="127" name="图片_84"/>
                          <pic:cNvPicPr/>
                        </pic:nvPicPr>
                        <pic:blipFill>
                          <a:blip r:embed="rId79"/>
                          <a:stretch>
                            <a:fillRect/>
                          </a:stretch>
                        </pic:blipFill>
                        <pic:spPr>
                          <a:xfrm>
                            <a:off x="0" y="0"/>
                            <a:ext cx="1348740" cy="11963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234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89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普通病房衣柜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采用E0级优质环保刨花板优质耐磨三聚氰胺浸渍饰面；优质PVC 封边条；采用优质环保胶达到国家E1级环保标准；采用优质品牌五金件.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41184" behindDoc="0" locked="0" layoutInCell="1" allowOverlap="1">
                  <wp:simplePos x="0" y="0"/>
                  <wp:positionH relativeFrom="column">
                    <wp:posOffset>219075</wp:posOffset>
                  </wp:positionH>
                  <wp:positionV relativeFrom="paragraph">
                    <wp:posOffset>181610</wp:posOffset>
                  </wp:positionV>
                  <wp:extent cx="1226820" cy="1150620"/>
                  <wp:effectExtent l="0" t="0" r="11430" b="11430"/>
                  <wp:wrapNone/>
                  <wp:docPr id="128" name="图片_97"/>
                  <wp:cNvGraphicFramePr/>
                  <a:graphic xmlns:a="http://schemas.openxmlformats.org/drawingml/2006/main">
                    <a:graphicData uri="http://schemas.openxmlformats.org/drawingml/2006/picture">
                      <pic:pic xmlns:pic="http://schemas.openxmlformats.org/drawingml/2006/picture">
                        <pic:nvPicPr>
                          <pic:cNvPr id="128" name="图片_97"/>
                          <pic:cNvPicPr/>
                        </pic:nvPicPr>
                        <pic:blipFill>
                          <a:blip r:embed="rId80"/>
                          <a:stretch>
                            <a:fillRect/>
                          </a:stretch>
                        </pic:blipFill>
                        <pic:spPr>
                          <a:xfrm>
                            <a:off x="0" y="0"/>
                            <a:ext cx="1226820" cy="115062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156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90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普通病房橱柜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采用E0级优质环保刨花板优质耐磨三聚氰胺浸渍饰面；优质PVC 封边条；采用优质环保胶达到国家E1级环保标准；采用优质品牌五金件.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42208" behindDoc="0" locked="0" layoutInCell="1" allowOverlap="1">
                  <wp:simplePos x="0" y="0"/>
                  <wp:positionH relativeFrom="column">
                    <wp:posOffset>182880</wp:posOffset>
                  </wp:positionH>
                  <wp:positionV relativeFrom="paragraph">
                    <wp:posOffset>99060</wp:posOffset>
                  </wp:positionV>
                  <wp:extent cx="952500" cy="1158240"/>
                  <wp:effectExtent l="0" t="0" r="0" b="3810"/>
                  <wp:wrapNone/>
                  <wp:docPr id="129" name="图片_96"/>
                  <wp:cNvGraphicFramePr/>
                  <a:graphic xmlns:a="http://schemas.openxmlformats.org/drawingml/2006/main">
                    <a:graphicData uri="http://schemas.openxmlformats.org/drawingml/2006/picture">
                      <pic:pic xmlns:pic="http://schemas.openxmlformats.org/drawingml/2006/picture">
                        <pic:nvPicPr>
                          <pic:cNvPr id="129" name="图片_96"/>
                          <pic:cNvPicPr/>
                        </pic:nvPicPr>
                        <pic:blipFill>
                          <a:blip r:embed="rId81"/>
                          <a:stretch>
                            <a:fillRect/>
                          </a:stretch>
                        </pic:blipFill>
                        <pic:spPr>
                          <a:xfrm>
                            <a:off x="0" y="0"/>
                            <a:ext cx="952500" cy="11582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156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91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普通病房镜柜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采用E0级优质环保刨花板优质耐磨三聚氰胺浸渍饰面；优质PVC 封边条；采用优质环保胶达到国家E1级环保标准；采用优质品牌五金件.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43232" behindDoc="0" locked="0" layoutInCell="1" allowOverlap="1">
                  <wp:simplePos x="0" y="0"/>
                  <wp:positionH relativeFrom="column">
                    <wp:posOffset>184785</wp:posOffset>
                  </wp:positionH>
                  <wp:positionV relativeFrom="paragraph">
                    <wp:posOffset>274320</wp:posOffset>
                  </wp:positionV>
                  <wp:extent cx="1156335" cy="1158240"/>
                  <wp:effectExtent l="0" t="0" r="5715" b="3810"/>
                  <wp:wrapNone/>
                  <wp:docPr id="130" name="图片_95"/>
                  <wp:cNvGraphicFramePr/>
                  <a:graphic xmlns:a="http://schemas.openxmlformats.org/drawingml/2006/main">
                    <a:graphicData uri="http://schemas.openxmlformats.org/drawingml/2006/picture">
                      <pic:pic xmlns:pic="http://schemas.openxmlformats.org/drawingml/2006/picture">
                        <pic:nvPicPr>
                          <pic:cNvPr id="130" name="图片_95"/>
                          <pic:cNvPicPr/>
                        </pic:nvPicPr>
                        <pic:blipFill>
                          <a:blip r:embed="rId82"/>
                          <a:stretch>
                            <a:fillRect/>
                          </a:stretch>
                        </pic:blipFill>
                        <pic:spPr>
                          <a:xfrm>
                            <a:off x="0" y="0"/>
                            <a:ext cx="1156335" cy="11582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156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92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养老病房衣柜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采用AAA级实木木皮贴面；采用E0级优质环保实木多层板采用优质环保胶达到国家E1级环保标准；采用优质环保油漆,五底三面工艺；采用优质品牌五金件。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44256" behindDoc="0" locked="0" layoutInCell="1" allowOverlap="1">
                  <wp:simplePos x="0" y="0"/>
                  <wp:positionH relativeFrom="column">
                    <wp:posOffset>233680</wp:posOffset>
                  </wp:positionH>
                  <wp:positionV relativeFrom="paragraph">
                    <wp:posOffset>154305</wp:posOffset>
                  </wp:positionV>
                  <wp:extent cx="1249680" cy="1226820"/>
                  <wp:effectExtent l="0" t="0" r="7620" b="11430"/>
                  <wp:wrapNone/>
                  <wp:docPr id="131" name="图片_92"/>
                  <wp:cNvGraphicFramePr/>
                  <a:graphic xmlns:a="http://schemas.openxmlformats.org/drawingml/2006/main">
                    <a:graphicData uri="http://schemas.openxmlformats.org/drawingml/2006/picture">
                      <pic:pic xmlns:pic="http://schemas.openxmlformats.org/drawingml/2006/picture">
                        <pic:nvPicPr>
                          <pic:cNvPr id="131" name="图片_92"/>
                          <pic:cNvPicPr/>
                        </pic:nvPicPr>
                        <pic:blipFill>
                          <a:blip r:embed="rId83"/>
                          <a:stretch>
                            <a:fillRect/>
                          </a:stretch>
                        </pic:blipFill>
                        <pic:spPr>
                          <a:xfrm>
                            <a:off x="0" y="0"/>
                            <a:ext cx="1249680" cy="122682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120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93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养老病房橱柜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采用AAA级实木木皮贴面；采用E0级优质环保实木多层板采用优质环保胶达到国家E1级环保标准；采用优质环保油漆,五底三面工艺；采用优质品牌五金件。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45280" behindDoc="0" locked="0" layoutInCell="1" allowOverlap="1">
                  <wp:simplePos x="0" y="0"/>
                  <wp:positionH relativeFrom="column">
                    <wp:posOffset>172085</wp:posOffset>
                  </wp:positionH>
                  <wp:positionV relativeFrom="paragraph">
                    <wp:posOffset>20955</wp:posOffset>
                  </wp:positionV>
                  <wp:extent cx="1219200" cy="1386840"/>
                  <wp:effectExtent l="0" t="0" r="0" b="3810"/>
                  <wp:wrapNone/>
                  <wp:docPr id="132" name="图片_91"/>
                  <wp:cNvGraphicFramePr/>
                  <a:graphic xmlns:a="http://schemas.openxmlformats.org/drawingml/2006/main">
                    <a:graphicData uri="http://schemas.openxmlformats.org/drawingml/2006/picture">
                      <pic:pic xmlns:pic="http://schemas.openxmlformats.org/drawingml/2006/picture">
                        <pic:nvPicPr>
                          <pic:cNvPr id="132" name="图片_91"/>
                          <pic:cNvPicPr/>
                        </pic:nvPicPr>
                        <pic:blipFill>
                          <a:blip r:embed="rId84"/>
                          <a:stretch>
                            <a:fillRect/>
                          </a:stretch>
                        </pic:blipFill>
                        <pic:spPr>
                          <a:xfrm>
                            <a:off x="0" y="0"/>
                            <a:ext cx="1219200" cy="13868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120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94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养老病房镜柜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采用AAA级实木木皮贴面；采用E0级优质环保实木多层板采用优质环保胶达到国家E1级环保标准；采用优质环保油漆,五底三面工艺；采用优质品牌五金件。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46304" behindDoc="0" locked="0" layoutInCell="1" allowOverlap="1">
                  <wp:simplePos x="0" y="0"/>
                  <wp:positionH relativeFrom="column">
                    <wp:posOffset>214630</wp:posOffset>
                  </wp:positionH>
                  <wp:positionV relativeFrom="paragraph">
                    <wp:posOffset>83185</wp:posOffset>
                  </wp:positionV>
                  <wp:extent cx="1356360" cy="1082040"/>
                  <wp:effectExtent l="0" t="0" r="15240" b="3810"/>
                  <wp:wrapNone/>
                  <wp:docPr id="133" name="图片_90"/>
                  <wp:cNvGraphicFramePr/>
                  <a:graphic xmlns:a="http://schemas.openxmlformats.org/drawingml/2006/main">
                    <a:graphicData uri="http://schemas.openxmlformats.org/drawingml/2006/picture">
                      <pic:pic xmlns:pic="http://schemas.openxmlformats.org/drawingml/2006/picture">
                        <pic:nvPicPr>
                          <pic:cNvPr id="133" name="图片_90"/>
                          <pic:cNvPicPr/>
                        </pic:nvPicPr>
                        <pic:blipFill>
                          <a:blip r:embed="rId85"/>
                          <a:stretch>
                            <a:fillRect/>
                          </a:stretch>
                        </pic:blipFill>
                        <pic:spPr>
                          <a:xfrm>
                            <a:off x="0" y="0"/>
                            <a:ext cx="1356360" cy="10820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120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95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套间衣柜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采用AAA级实木木皮贴面；采用E0级优质环保实木多层板采用优质环保胶达到国家E1级环保标准；采用优质环保油漆,五底三面工艺；采用优质品牌五金件。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47328" behindDoc="0" locked="0" layoutInCell="1" allowOverlap="1">
                  <wp:simplePos x="0" y="0"/>
                  <wp:positionH relativeFrom="column">
                    <wp:posOffset>295275</wp:posOffset>
                  </wp:positionH>
                  <wp:positionV relativeFrom="paragraph">
                    <wp:posOffset>99060</wp:posOffset>
                  </wp:positionV>
                  <wp:extent cx="923290" cy="1158240"/>
                  <wp:effectExtent l="0" t="0" r="10160" b="3810"/>
                  <wp:wrapNone/>
                  <wp:docPr id="134" name="图片_87"/>
                  <wp:cNvGraphicFramePr/>
                  <a:graphic xmlns:a="http://schemas.openxmlformats.org/drawingml/2006/main">
                    <a:graphicData uri="http://schemas.openxmlformats.org/drawingml/2006/picture">
                      <pic:pic xmlns:pic="http://schemas.openxmlformats.org/drawingml/2006/picture">
                        <pic:nvPicPr>
                          <pic:cNvPr id="134" name="图片_87"/>
                          <pic:cNvPicPr/>
                        </pic:nvPicPr>
                        <pic:blipFill>
                          <a:blip r:embed="rId86"/>
                          <a:stretch>
                            <a:fillRect/>
                          </a:stretch>
                        </pic:blipFill>
                        <pic:spPr>
                          <a:xfrm>
                            <a:off x="0" y="0"/>
                            <a:ext cx="923290" cy="11582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96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套间衣柜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采用AAA级实木木皮贴面；采用E0级优质环保实木多层板采用优质环保胶达到国家E1级环保标准；采用优质环保油漆,五底三面工艺；采用优质品牌五金件。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48352" behindDoc="0" locked="0" layoutInCell="1" allowOverlap="1">
                  <wp:simplePos x="0" y="0"/>
                  <wp:positionH relativeFrom="column">
                    <wp:posOffset>295275</wp:posOffset>
                  </wp:positionH>
                  <wp:positionV relativeFrom="paragraph">
                    <wp:posOffset>99060</wp:posOffset>
                  </wp:positionV>
                  <wp:extent cx="923290" cy="1158240"/>
                  <wp:effectExtent l="0" t="0" r="10160" b="3810"/>
                  <wp:wrapNone/>
                  <wp:docPr id="135" name="图片_87_SpCnt_1"/>
                  <wp:cNvGraphicFramePr/>
                  <a:graphic xmlns:a="http://schemas.openxmlformats.org/drawingml/2006/main">
                    <a:graphicData uri="http://schemas.openxmlformats.org/drawingml/2006/picture">
                      <pic:pic xmlns:pic="http://schemas.openxmlformats.org/drawingml/2006/picture">
                        <pic:nvPicPr>
                          <pic:cNvPr id="135" name="图片_87_SpCnt_1"/>
                          <pic:cNvPicPr/>
                        </pic:nvPicPr>
                        <pic:blipFill>
                          <a:blip r:embed="rId86"/>
                          <a:stretch>
                            <a:fillRect/>
                          </a:stretch>
                        </pic:blipFill>
                        <pic:spPr>
                          <a:xfrm>
                            <a:off x="0" y="0"/>
                            <a:ext cx="923290" cy="11582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12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97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套间客厅柜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采用AAA级实木木皮贴面；采用E0级优质环保实木多层板采用优质环保胶达到国家E1级环保标准；采用优质环保油漆,五底三面工艺；采用优质品牌五金件。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49376" behindDoc="0" locked="0" layoutInCell="1" allowOverlap="1">
                  <wp:simplePos x="0" y="0"/>
                  <wp:positionH relativeFrom="column">
                    <wp:posOffset>156845</wp:posOffset>
                  </wp:positionH>
                  <wp:positionV relativeFrom="paragraph">
                    <wp:posOffset>54610</wp:posOffset>
                  </wp:positionV>
                  <wp:extent cx="1219200" cy="1272540"/>
                  <wp:effectExtent l="0" t="0" r="0" b="3810"/>
                  <wp:wrapNone/>
                  <wp:docPr id="136" name="图片_86"/>
                  <wp:cNvGraphicFramePr/>
                  <a:graphic xmlns:a="http://schemas.openxmlformats.org/drawingml/2006/main">
                    <a:graphicData uri="http://schemas.openxmlformats.org/drawingml/2006/picture">
                      <pic:pic xmlns:pic="http://schemas.openxmlformats.org/drawingml/2006/picture">
                        <pic:nvPicPr>
                          <pic:cNvPr id="136" name="图片_86"/>
                          <pic:cNvPicPr/>
                        </pic:nvPicPr>
                        <pic:blipFill>
                          <a:blip r:embed="rId87"/>
                          <a:stretch>
                            <a:fillRect/>
                          </a:stretch>
                        </pic:blipFill>
                        <pic:spPr>
                          <a:xfrm>
                            <a:off x="0" y="0"/>
                            <a:ext cx="1219200" cy="12725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98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套间橱柜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采用AAA级实木木皮贴面；采用E0级优质环保实木多层板采用优质环保胶达到国家E1级环保标准；采用优质环保油漆,五底三面工艺；采用优质品牌五金件。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50400" behindDoc="0" locked="0" layoutInCell="1" allowOverlap="1">
                  <wp:simplePos x="0" y="0"/>
                  <wp:positionH relativeFrom="column">
                    <wp:posOffset>194945</wp:posOffset>
                  </wp:positionH>
                  <wp:positionV relativeFrom="paragraph">
                    <wp:posOffset>228600</wp:posOffset>
                  </wp:positionV>
                  <wp:extent cx="1173480" cy="1188720"/>
                  <wp:effectExtent l="0" t="0" r="7620" b="11430"/>
                  <wp:wrapNone/>
                  <wp:docPr id="137" name="图片_85"/>
                  <wp:cNvGraphicFramePr/>
                  <a:graphic xmlns:a="http://schemas.openxmlformats.org/drawingml/2006/main">
                    <a:graphicData uri="http://schemas.openxmlformats.org/drawingml/2006/picture">
                      <pic:pic xmlns:pic="http://schemas.openxmlformats.org/drawingml/2006/picture">
                        <pic:nvPicPr>
                          <pic:cNvPr id="137" name="图片_85"/>
                          <pic:cNvPicPr/>
                        </pic:nvPicPr>
                        <pic:blipFill>
                          <a:blip r:embed="rId88"/>
                          <a:stretch>
                            <a:fillRect/>
                          </a:stretch>
                        </pic:blipFill>
                        <pic:spPr>
                          <a:xfrm>
                            <a:off x="0" y="0"/>
                            <a:ext cx="1173480" cy="118872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99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套间镜柜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采用AAA级实木木皮贴面；采用E0级优质环保实木多层板采用优质环保胶达到国家E1级环保标准；采用优质环保油漆,五底三面工艺；采用优质品牌五金件。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51424" behindDoc="0" locked="0" layoutInCell="1" allowOverlap="1">
                  <wp:simplePos x="0" y="0"/>
                  <wp:positionH relativeFrom="column">
                    <wp:posOffset>22860</wp:posOffset>
                  </wp:positionH>
                  <wp:positionV relativeFrom="paragraph">
                    <wp:posOffset>213360</wp:posOffset>
                  </wp:positionV>
                  <wp:extent cx="1348740" cy="1196340"/>
                  <wp:effectExtent l="0" t="0" r="3810" b="3810"/>
                  <wp:wrapNone/>
                  <wp:docPr id="138" name="图片_84_SpCnt_1"/>
                  <wp:cNvGraphicFramePr/>
                  <a:graphic xmlns:a="http://schemas.openxmlformats.org/drawingml/2006/main">
                    <a:graphicData uri="http://schemas.openxmlformats.org/drawingml/2006/picture">
                      <pic:pic xmlns:pic="http://schemas.openxmlformats.org/drawingml/2006/picture">
                        <pic:nvPicPr>
                          <pic:cNvPr id="138" name="图片_84_SpCnt_1"/>
                          <pic:cNvPicPr/>
                        </pic:nvPicPr>
                        <pic:blipFill>
                          <a:blip r:embed="rId79"/>
                          <a:stretch>
                            <a:fillRect/>
                          </a:stretch>
                        </pic:blipFill>
                        <pic:spPr>
                          <a:xfrm>
                            <a:off x="0" y="0"/>
                            <a:ext cx="1348740" cy="11963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20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阳台吊柜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采用优质冷轧钢板，稳重、坚固。采用数控冲床压制而成，连接处精密度高，折边挺括，采用点焊、碰焊工艺，焊接点光滑，经磷化喷塑而成。</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52448" behindDoc="0" locked="0" layoutInCell="1" allowOverlap="1">
                  <wp:simplePos x="0" y="0"/>
                  <wp:positionH relativeFrom="column">
                    <wp:posOffset>206375</wp:posOffset>
                  </wp:positionH>
                  <wp:positionV relativeFrom="paragraph">
                    <wp:posOffset>155575</wp:posOffset>
                  </wp:positionV>
                  <wp:extent cx="1219200" cy="1036320"/>
                  <wp:effectExtent l="0" t="0" r="0" b="11430"/>
                  <wp:wrapNone/>
                  <wp:docPr id="139" name="图片_89"/>
                  <wp:cNvGraphicFramePr/>
                  <a:graphic xmlns:a="http://schemas.openxmlformats.org/drawingml/2006/main">
                    <a:graphicData uri="http://schemas.openxmlformats.org/drawingml/2006/picture">
                      <pic:pic xmlns:pic="http://schemas.openxmlformats.org/drawingml/2006/picture">
                        <pic:nvPicPr>
                          <pic:cNvPr id="139" name="图片_89"/>
                          <pic:cNvPicPr/>
                        </pic:nvPicPr>
                        <pic:blipFill>
                          <a:blip r:embed="rId89"/>
                          <a:stretch>
                            <a:fillRect/>
                          </a:stretch>
                        </pic:blipFill>
                        <pic:spPr>
                          <a:xfrm>
                            <a:off x="0" y="0"/>
                            <a:ext cx="1219200" cy="103632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296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101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阳台洗衣盆柜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采用优质冷轧钢板，稳重、坚固。采用数控冲床压制而成，连接处精密度高，折边挺括，采用点焊、碰焊工艺，焊接点光滑，经磷化喷塑而成。</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微软雅黑" w:hAnsi="微软雅黑" w:eastAsia="微软雅黑" w:cs="微软雅黑"/>
                <w:b/>
                <w:bCs/>
                <w:sz w:val="20"/>
                <w:szCs w:val="20"/>
              </w:rPr>
            </w:pPr>
            <w:r>
              <w:rPr>
                <w:rFonts w:hint="eastAsia" w:ascii="微软雅黑" w:hAnsi="微软雅黑" w:eastAsia="微软雅黑" w:cs="微软雅黑"/>
                <w:b/>
                <w:bCs/>
                <w:kern w:val="0"/>
                <w:sz w:val="20"/>
                <w:szCs w:val="20"/>
                <w:bdr w:val="single" w:color="000000" w:sz="4" w:space="0"/>
              </w:rPr>
              <w:drawing>
                <wp:anchor distT="0" distB="0" distL="114300" distR="114300" simplePos="0" relativeHeight="251753472" behindDoc="0" locked="0" layoutInCell="1" allowOverlap="1">
                  <wp:simplePos x="0" y="0"/>
                  <wp:positionH relativeFrom="column">
                    <wp:posOffset>250825</wp:posOffset>
                  </wp:positionH>
                  <wp:positionV relativeFrom="paragraph">
                    <wp:posOffset>59690</wp:posOffset>
                  </wp:positionV>
                  <wp:extent cx="1137920" cy="1271905"/>
                  <wp:effectExtent l="0" t="0" r="5080" b="4445"/>
                  <wp:wrapNone/>
                  <wp:docPr id="140" name="图片_88"/>
                  <wp:cNvGraphicFramePr/>
                  <a:graphic xmlns:a="http://schemas.openxmlformats.org/drawingml/2006/main">
                    <a:graphicData uri="http://schemas.openxmlformats.org/drawingml/2006/picture">
                      <pic:pic xmlns:pic="http://schemas.openxmlformats.org/drawingml/2006/picture">
                        <pic:nvPicPr>
                          <pic:cNvPr id="140" name="图片_88"/>
                          <pic:cNvPicPr/>
                        </pic:nvPicPr>
                        <pic:blipFill>
                          <a:blip r:embed="rId90"/>
                          <a:stretch>
                            <a:fillRect/>
                          </a:stretch>
                        </pic:blipFill>
                        <pic:spPr>
                          <a:xfrm>
                            <a:off x="0" y="0"/>
                            <a:ext cx="1137920" cy="127190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296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等线" w:hAnsi="等线" w:eastAsia="等线" w:cs="等线"/>
                <w:sz w:val="24"/>
                <w:szCs w:val="24"/>
              </w:rPr>
            </w:pPr>
            <w:r>
              <w:rPr>
                <w:rFonts w:ascii="等线" w:hAnsi="等线" w:eastAsia="等线" w:cs="等线"/>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102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餐桌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cs="宋体"/>
                <w:sz w:val="24"/>
                <w:szCs w:val="24"/>
              </w:rPr>
            </w:pPr>
            <w:r>
              <w:rPr>
                <w:rFonts w:hint="eastAsia" w:ascii="宋体" w:hAnsi="宋体" w:cs="宋体"/>
                <w:sz w:val="24"/>
                <w:szCs w:val="24"/>
              </w:rPr>
              <w:t>（1）采用优质实木多层板：通过GB/T9846-2015《普通胶合板》、GB 18580-2017《室内装饰装修材料 人造板及其制品中甲醛释放限量》检测，甲醛释放量≤0.05mg/m3；尺寸偏差、静曲强度、弹性模量、胶合强度、浸渍剥离均符合要求。</w:t>
            </w:r>
          </w:p>
          <w:p>
            <w:pPr>
              <w:tabs>
                <w:tab w:val="left" w:pos="351"/>
                <w:tab w:val="left" w:pos="816"/>
              </w:tabs>
              <w:spacing w:line="360" w:lineRule="auto"/>
              <w:ind w:right="-50" w:rightChars="-24"/>
              <w:rPr>
                <w:rFonts w:ascii="宋体" w:hAnsi="宋体" w:cs="宋体"/>
                <w:sz w:val="20"/>
                <w:szCs w:val="20"/>
              </w:rPr>
            </w:pPr>
            <w:r>
              <w:rPr>
                <w:rFonts w:hint="eastAsia" w:ascii="宋体" w:hAnsi="宋体" w:cs="宋体"/>
                <w:sz w:val="24"/>
                <w:szCs w:val="24"/>
              </w:rPr>
              <w:t>（2）桌腿采用优质圆管（直径50）不锈钢亮光脚架,管壁厚≥1.0mm。</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54496" behindDoc="0" locked="0" layoutInCell="1" allowOverlap="1">
                  <wp:simplePos x="0" y="0"/>
                  <wp:positionH relativeFrom="column">
                    <wp:posOffset>318135</wp:posOffset>
                  </wp:positionH>
                  <wp:positionV relativeFrom="paragraph">
                    <wp:posOffset>290830</wp:posOffset>
                  </wp:positionV>
                  <wp:extent cx="1036320" cy="916305"/>
                  <wp:effectExtent l="0" t="0" r="11430" b="17145"/>
                  <wp:wrapNone/>
                  <wp:docPr id="141" name="Picture_1"/>
                  <wp:cNvGraphicFramePr/>
                  <a:graphic xmlns:a="http://schemas.openxmlformats.org/drawingml/2006/main">
                    <a:graphicData uri="http://schemas.openxmlformats.org/drawingml/2006/picture">
                      <pic:pic xmlns:pic="http://schemas.openxmlformats.org/drawingml/2006/picture">
                        <pic:nvPicPr>
                          <pic:cNvPr id="141" name="Picture_1"/>
                          <pic:cNvPicPr/>
                        </pic:nvPicPr>
                        <pic:blipFill>
                          <a:blip r:embed="rId91"/>
                          <a:stretch>
                            <a:fillRect/>
                          </a:stretch>
                        </pic:blipFill>
                        <pic:spPr>
                          <a:xfrm>
                            <a:off x="0" y="0"/>
                            <a:ext cx="1036320" cy="91630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43</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103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餐椅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（1）椅板：采用优质实木多层板：通过GB/T9846-2015《普通胶合板》、GB 18580-2017《室内装饰装修材料 人造板及其制品中甲醛释放限量》检测，甲醛释放量≤0.05mg/m3；尺寸偏差、静曲强度、弹性模量、胶合强度、浸渍剥离均符合要求。</w:t>
            </w:r>
          </w:p>
          <w:p>
            <w:pPr>
              <w:tabs>
                <w:tab w:val="left" w:pos="351"/>
                <w:tab w:val="left" w:pos="816"/>
              </w:tabs>
              <w:spacing w:line="360" w:lineRule="auto"/>
              <w:ind w:right="-50" w:rightChars="-24"/>
              <w:rPr>
                <w:rFonts w:ascii="宋体" w:hAnsi="宋体" w:cs="宋体"/>
                <w:sz w:val="20"/>
                <w:szCs w:val="20"/>
              </w:rPr>
            </w:pPr>
            <w:r>
              <w:rPr>
                <w:rFonts w:hint="eastAsia" w:ascii="宋体" w:hAnsi="宋体" w:cs="宋体"/>
                <w:sz w:val="24"/>
                <w:szCs w:val="24"/>
              </w:rPr>
              <w:t>（2）椅架：采用优质不锈钢201亮光口字架19管，管壁厚≥1.05。</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55520" behindDoc="0" locked="0" layoutInCell="1" allowOverlap="1">
                  <wp:simplePos x="0" y="0"/>
                  <wp:positionH relativeFrom="column">
                    <wp:posOffset>318135</wp:posOffset>
                  </wp:positionH>
                  <wp:positionV relativeFrom="paragraph">
                    <wp:posOffset>401320</wp:posOffset>
                  </wp:positionV>
                  <wp:extent cx="647700" cy="740410"/>
                  <wp:effectExtent l="0" t="0" r="0" b="2540"/>
                  <wp:wrapNone/>
                  <wp:docPr id="142" name="ID_237033C70BE145A187343BA74AA945EB"/>
                  <wp:cNvGraphicFramePr/>
                  <a:graphic xmlns:a="http://schemas.openxmlformats.org/drawingml/2006/main">
                    <a:graphicData uri="http://schemas.openxmlformats.org/drawingml/2006/picture">
                      <pic:pic xmlns:pic="http://schemas.openxmlformats.org/drawingml/2006/picture">
                        <pic:nvPicPr>
                          <pic:cNvPr id="142" name="ID_237033C70BE145A187343BA74AA945EB"/>
                          <pic:cNvPicPr/>
                        </pic:nvPicPr>
                        <pic:blipFill>
                          <a:blip r:embed="rId92"/>
                          <a:stretch>
                            <a:fillRect/>
                          </a:stretch>
                        </pic:blipFill>
                        <pic:spPr>
                          <a:xfrm>
                            <a:off x="0" y="0"/>
                            <a:ext cx="647700" cy="74041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172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309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104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床头柜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（1）采用优质三聚氰胺板，通过GB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（2）采用优质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4463-2013《家具用封边条技术要求》检测，甲醛释放量≤0.1mg/L，可迁移元素（可溶性重金属）铅、镉、铬、汞、砷、钡、锑、硒≤5mg/kg。全自动封边机完成封边，色泽均匀一致， 耐污、耐磨。</w:t>
            </w:r>
          </w:p>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（3）热熔胶，通过GB 18583-2008《室内装饰装修材料 胶粘剂中有害物质限量》检测，总挥发性有机物（TVOC）≤5g/L。经自动调温热压机使板材粘连无丝无缝，在不同地区气温、湿度的变化中不受影响，能长期不变形、不开裂。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（4）采用优质导轨、拉手，金属电镀层理化性能耐腐蚀</w:t>
            </w:r>
            <w:r>
              <w:rPr>
                <w:rFonts w:ascii="宋体" w:hAnsi="宋体" w:cs="宋体"/>
                <w:sz w:val="24"/>
                <w:szCs w:val="24"/>
              </w:rPr>
              <w:t>160</w:t>
            </w:r>
            <w:r>
              <w:rPr>
                <w:rFonts w:hint="eastAsia" w:ascii="宋体" w:hAnsi="宋体" w:cs="宋体"/>
                <w:sz w:val="24"/>
                <w:szCs w:val="24"/>
              </w:rPr>
              <w:t>h乙酸盐雾试验（ASS）不低于9级。</w:t>
            </w:r>
          </w:p>
          <w:p>
            <w:pPr>
              <w:tabs>
                <w:tab w:val="left" w:pos="351"/>
                <w:tab w:val="left" w:pos="816"/>
              </w:tabs>
              <w:spacing w:line="360" w:lineRule="auto"/>
              <w:ind w:right="-50" w:rightChars="-24"/>
              <w:rPr>
                <w:rFonts w:ascii="宋体" w:hAnsi="宋体" w:cs="宋体"/>
                <w:sz w:val="20"/>
                <w:szCs w:val="20"/>
              </w:rPr>
            </w:pPr>
            <w:r>
              <w:rPr>
                <w:rFonts w:hint="eastAsia" w:ascii="宋体" w:hAnsi="宋体" w:cs="宋体"/>
                <w:sz w:val="24"/>
                <w:szCs w:val="24"/>
              </w:rPr>
              <w:t>（5）成品：符合GB/T 3324-2017《木家具通用技术条件》、GB18584-2001《室内装饰装修材料木家具中有害物质限量》检测标准。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56544" behindDoc="0" locked="0" layoutInCell="1" allowOverlap="1">
                  <wp:simplePos x="0" y="0"/>
                  <wp:positionH relativeFrom="column">
                    <wp:posOffset>90170</wp:posOffset>
                  </wp:positionH>
                  <wp:positionV relativeFrom="paragraph">
                    <wp:posOffset>483870</wp:posOffset>
                  </wp:positionV>
                  <wp:extent cx="1343660" cy="690245"/>
                  <wp:effectExtent l="0" t="0" r="8890" b="14605"/>
                  <wp:wrapNone/>
                  <wp:docPr id="143" name="图片_1_SpCnt_1"/>
                  <wp:cNvGraphicFramePr/>
                  <a:graphic xmlns:a="http://schemas.openxmlformats.org/drawingml/2006/main">
                    <a:graphicData uri="http://schemas.openxmlformats.org/drawingml/2006/picture">
                      <pic:pic xmlns:pic="http://schemas.openxmlformats.org/drawingml/2006/picture">
                        <pic:nvPicPr>
                          <pic:cNvPr id="143" name="图片_1_SpCnt_1"/>
                          <pic:cNvPicPr/>
                        </pic:nvPicPr>
                        <pic:blipFill>
                          <a:blip r:embed="rId93"/>
                          <a:stretch>
                            <a:fillRect/>
                          </a:stretch>
                        </pic:blipFill>
                        <pic:spPr>
                          <a:xfrm>
                            <a:off x="0" y="0"/>
                            <a:ext cx="1343660" cy="69024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309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105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上下床</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jc w:val="left"/>
              <w:rPr>
                <w:rFonts w:ascii="宋体" w:hAnsi="宋体" w:cs="宋体"/>
                <w:sz w:val="24"/>
                <w:szCs w:val="24"/>
              </w:rPr>
            </w:pPr>
            <w:r>
              <w:rPr>
                <w:rFonts w:hint="eastAsia" w:ascii="宋体" w:hAnsi="宋体" w:cs="宋体"/>
                <w:sz w:val="24"/>
                <w:szCs w:val="24"/>
              </w:rPr>
              <w:t>（1）框架：采用松木实木，通过GB18584-2001《室内装饰装修材料 木家具中有害物质限量》检测，甲醛释放量≤0.2mg/L。总体强度性能好，颜色、材质及纹理与饰面材料协调；经防腐、防虫处理，无腐朽材，拼接严密牢固，不得使用废材和回收木材。</w:t>
            </w:r>
          </w:p>
          <w:p>
            <w:pPr>
              <w:tabs>
                <w:tab w:val="left" w:pos="351"/>
                <w:tab w:val="left" w:pos="816"/>
              </w:tabs>
              <w:spacing w:line="360" w:lineRule="auto"/>
              <w:ind w:right="-50" w:rightChars="-24"/>
              <w:jc w:val="left"/>
              <w:rPr>
                <w:rFonts w:ascii="宋体" w:hAnsi="宋体" w:cs="宋体"/>
                <w:sz w:val="24"/>
                <w:szCs w:val="24"/>
              </w:rPr>
            </w:pPr>
            <w:r>
              <w:rPr>
                <w:rFonts w:hint="eastAsia" w:ascii="宋体" w:hAnsi="宋体" w:cs="宋体"/>
                <w:sz w:val="24"/>
                <w:szCs w:val="24"/>
              </w:rPr>
              <w:t>（2）四腿落地，榫卯结构；                                                                                                        （3）</w:t>
            </w:r>
            <w:r>
              <w:rPr>
                <w:rFonts w:hint="eastAsia" w:ascii="宋体" w:hAnsi="宋体"/>
                <w:sz w:val="24"/>
                <w:szCs w:val="24"/>
              </w:rPr>
              <w:t>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4）家具整体结构牢固、平衡。</w:t>
            </w:r>
          </w:p>
          <w:p>
            <w:pPr>
              <w:tabs>
                <w:tab w:val="left" w:pos="351"/>
                <w:tab w:val="left" w:pos="816"/>
              </w:tabs>
              <w:spacing w:line="360" w:lineRule="auto"/>
              <w:ind w:right="-50" w:rightChars="-24"/>
              <w:jc w:val="left"/>
              <w:rPr>
                <w:rFonts w:ascii="宋体" w:hAnsi="宋体" w:cs="宋体"/>
                <w:sz w:val="20"/>
                <w:szCs w:val="20"/>
              </w:rPr>
            </w:pPr>
            <w:r>
              <w:rPr>
                <w:rFonts w:hint="eastAsia" w:ascii="宋体" w:hAnsi="宋体" w:cs="宋体"/>
                <w:sz w:val="24"/>
                <w:szCs w:val="24"/>
              </w:rPr>
              <w:t>（5）成品： 符合GB18584-2001《室内装饰装修材料木家具中有害物质限量》检测标准。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57568" behindDoc="0" locked="0" layoutInCell="1" allowOverlap="1">
                  <wp:simplePos x="0" y="0"/>
                  <wp:positionH relativeFrom="column">
                    <wp:posOffset>438150</wp:posOffset>
                  </wp:positionH>
                  <wp:positionV relativeFrom="paragraph">
                    <wp:posOffset>451485</wp:posOffset>
                  </wp:positionV>
                  <wp:extent cx="805815" cy="666750"/>
                  <wp:effectExtent l="0" t="0" r="13335" b="0"/>
                  <wp:wrapNone/>
                  <wp:docPr id="144" name="图片_42_SpCnt_1"/>
                  <wp:cNvGraphicFramePr/>
                  <a:graphic xmlns:a="http://schemas.openxmlformats.org/drawingml/2006/main">
                    <a:graphicData uri="http://schemas.openxmlformats.org/drawingml/2006/picture">
                      <pic:pic xmlns:pic="http://schemas.openxmlformats.org/drawingml/2006/picture">
                        <pic:nvPicPr>
                          <pic:cNvPr id="144" name="图片_42_SpCnt_1"/>
                          <pic:cNvPicPr/>
                        </pic:nvPicPr>
                        <pic:blipFill>
                          <a:blip r:embed="rId94"/>
                          <a:stretch>
                            <a:fillRect/>
                          </a:stretch>
                        </pic:blipFill>
                        <pic:spPr>
                          <a:xfrm>
                            <a:off x="0" y="0"/>
                            <a:ext cx="805815" cy="66675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106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床垫</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（1）天然环保棕，优质透气针织面料，厚度50mm。</w:t>
            </w:r>
          </w:p>
          <w:p>
            <w:pPr>
              <w:tabs>
                <w:tab w:val="left" w:pos="351"/>
                <w:tab w:val="left" w:pos="816"/>
              </w:tabs>
              <w:spacing w:line="360" w:lineRule="auto"/>
              <w:ind w:right="-50" w:rightChars="-24"/>
              <w:rPr>
                <w:rFonts w:ascii="宋体" w:hAnsi="宋体" w:cs="宋体"/>
                <w:sz w:val="20"/>
                <w:szCs w:val="20"/>
              </w:rPr>
            </w:pPr>
            <w:r>
              <w:rPr>
                <w:rFonts w:hint="eastAsia" w:ascii="宋体" w:hAnsi="宋体" w:cs="宋体"/>
                <w:sz w:val="24"/>
                <w:szCs w:val="24"/>
              </w:rPr>
              <w:t>（2）符合QB/T 1952.2-2011《软体家具 弹簧软床垫》、GB 17927.1-2011《软体家具 床垫和沙发 抗引燃特性的评定 第1部分：阴燃的香烟》检测标准。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58592" behindDoc="0" locked="0" layoutInCell="1" allowOverlap="1">
                  <wp:simplePos x="0" y="0"/>
                  <wp:positionH relativeFrom="column">
                    <wp:posOffset>581025</wp:posOffset>
                  </wp:positionH>
                  <wp:positionV relativeFrom="paragraph">
                    <wp:posOffset>285750</wp:posOffset>
                  </wp:positionV>
                  <wp:extent cx="897255" cy="410210"/>
                  <wp:effectExtent l="0" t="0" r="17145" b="8890"/>
                  <wp:wrapNone/>
                  <wp:docPr id="145" name="图片_43_SpCnt_1"/>
                  <wp:cNvGraphicFramePr/>
                  <a:graphic xmlns:a="http://schemas.openxmlformats.org/drawingml/2006/main">
                    <a:graphicData uri="http://schemas.openxmlformats.org/drawingml/2006/picture">
                      <pic:pic xmlns:pic="http://schemas.openxmlformats.org/drawingml/2006/picture">
                        <pic:nvPicPr>
                          <pic:cNvPr id="145" name="图片_43_SpCnt_1"/>
                          <pic:cNvPicPr/>
                        </pic:nvPicPr>
                        <pic:blipFill>
                          <a:blip r:embed="rId95"/>
                          <a:stretch>
                            <a:fillRect/>
                          </a:stretch>
                        </pic:blipFill>
                        <pic:spPr>
                          <a:xfrm>
                            <a:off x="0" y="0"/>
                            <a:ext cx="897255" cy="41021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107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钢制更衣柜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jc w:val="left"/>
              <w:rPr>
                <w:rFonts w:hint="eastAsia" w:ascii="宋体" w:hAnsi="宋体"/>
                <w:sz w:val="24"/>
                <w:szCs w:val="24"/>
              </w:rPr>
            </w:pPr>
            <w:r>
              <w:rPr>
                <w:rFonts w:hint="eastAsia" w:ascii="宋体" w:hAnsi="宋体"/>
                <w:sz w:val="24"/>
                <w:szCs w:val="24"/>
              </w:rPr>
              <w:t>（1）柜体采用≥0.8mm厚优质一级冷轧钢，</w:t>
            </w:r>
            <w:r>
              <w:rPr>
                <w:rFonts w:ascii="宋体" w:hAnsi="宋体"/>
                <w:sz w:val="24"/>
                <w:szCs w:val="24"/>
              </w:rPr>
              <w:t>160</w:t>
            </w:r>
            <w:r>
              <w:rPr>
                <w:rFonts w:hint="eastAsia" w:ascii="宋体" w:hAnsi="宋体"/>
                <w:sz w:val="24"/>
                <w:szCs w:val="24"/>
              </w:rPr>
              <w:t>h乙酸盐雾试验（ASS）不低于9级；冲击强度要求400mm高度冲击，应无剥落，裂纹，皱纹；硬度≥3H。表面采用防腐抗菌喷涂粉末涂料喷涂处理。</w:t>
            </w:r>
          </w:p>
          <w:p>
            <w:pPr>
              <w:tabs>
                <w:tab w:val="left" w:pos="351"/>
                <w:tab w:val="left" w:pos="816"/>
              </w:tabs>
              <w:spacing w:line="360" w:lineRule="auto"/>
              <w:ind w:right="-50" w:rightChars="-24"/>
              <w:jc w:val="left"/>
              <w:rPr>
                <w:rFonts w:hint="eastAsia" w:ascii="宋体" w:hAnsi="宋体"/>
                <w:sz w:val="24"/>
                <w:szCs w:val="24"/>
              </w:rPr>
            </w:pPr>
            <w:r>
              <w:rPr>
                <w:rFonts w:hint="eastAsia" w:ascii="宋体" w:hAnsi="宋体"/>
                <w:sz w:val="24"/>
                <w:szCs w:val="24"/>
              </w:rPr>
              <w:t>（2）防腐抗菌喷涂粉末：可溶性重金属铅，镉，铬，汞含量均≤5mg/kg，满足HG/T2006-2006《热固性粉末涂料》检测标准。</w:t>
            </w:r>
          </w:p>
          <w:p>
            <w:pPr>
              <w:tabs>
                <w:tab w:val="left" w:pos="351"/>
                <w:tab w:val="left" w:pos="816"/>
              </w:tabs>
              <w:spacing w:line="360" w:lineRule="auto"/>
              <w:ind w:right="-50" w:rightChars="-24"/>
              <w:jc w:val="left"/>
              <w:rPr>
                <w:rFonts w:hint="eastAsia" w:ascii="宋体" w:hAnsi="宋体"/>
                <w:sz w:val="24"/>
                <w:szCs w:val="24"/>
              </w:rPr>
            </w:pPr>
            <w:r>
              <w:rPr>
                <w:rFonts w:hint="eastAsia" w:ascii="宋体" w:hAnsi="宋体"/>
                <w:sz w:val="24"/>
                <w:szCs w:val="24"/>
              </w:rPr>
              <w:t>（3）柜体结构四门，每个门带一个挂衣杆，一个层板。</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（4）优质品牌铰链、锁具，金属电镀层理化性能耐腐蚀160h乙酸盐雾试验（ASS）不低于9级，静音效果好，开关顺滑，使用寿命长。</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59616" behindDoc="0" locked="0" layoutInCell="1" allowOverlap="1">
                  <wp:simplePos x="0" y="0"/>
                  <wp:positionH relativeFrom="column">
                    <wp:posOffset>555625</wp:posOffset>
                  </wp:positionH>
                  <wp:positionV relativeFrom="paragraph">
                    <wp:posOffset>66675</wp:posOffset>
                  </wp:positionV>
                  <wp:extent cx="739775" cy="1200150"/>
                  <wp:effectExtent l="0" t="0" r="3175" b="0"/>
                  <wp:wrapNone/>
                  <wp:docPr id="146" name="Picture_2"/>
                  <wp:cNvGraphicFramePr/>
                  <a:graphic xmlns:a="http://schemas.openxmlformats.org/drawingml/2006/main">
                    <a:graphicData uri="http://schemas.openxmlformats.org/drawingml/2006/picture">
                      <pic:pic xmlns:pic="http://schemas.openxmlformats.org/drawingml/2006/picture">
                        <pic:nvPicPr>
                          <pic:cNvPr id="146" name="Picture_2"/>
                          <pic:cNvPicPr/>
                        </pic:nvPicPr>
                        <pic:blipFill>
                          <a:blip r:embed="rId96"/>
                          <a:stretch>
                            <a:fillRect/>
                          </a:stretch>
                        </pic:blipFill>
                        <pic:spPr>
                          <a:xfrm>
                            <a:off x="0" y="0"/>
                            <a:ext cx="739775" cy="120015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25</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279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108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皮沙发（三人位）</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cs="宋体"/>
                <w:sz w:val="24"/>
                <w:szCs w:val="24"/>
              </w:rPr>
            </w:pPr>
            <w:r>
              <w:rPr>
                <w:rFonts w:hint="eastAsia" w:ascii="宋体" w:hAnsi="宋体" w:cs="宋体"/>
                <w:sz w:val="24"/>
                <w:szCs w:val="24"/>
              </w:rPr>
              <w:t>（1）覆面材料：环保皮，通过QB/T 1952.1-2012《软体家具沙发》检测，覆面材料理化性能：皮革面料，各种面料颜色干摩擦牢度≥4级；皮革涂层粘着度＞3.0N/10mm。透气性强，柔软且富韧性，耐磨防污性好。</w:t>
            </w:r>
          </w:p>
          <w:p>
            <w:pPr>
              <w:tabs>
                <w:tab w:val="left" w:pos="351"/>
                <w:tab w:val="left" w:pos="816"/>
              </w:tabs>
              <w:spacing w:line="360" w:lineRule="auto"/>
              <w:ind w:right="-50" w:rightChars="-24"/>
              <w:rPr>
                <w:rFonts w:hint="eastAsia" w:ascii="宋体" w:hAnsi="宋体" w:cs="宋体"/>
                <w:sz w:val="24"/>
                <w:szCs w:val="24"/>
              </w:rPr>
            </w:pPr>
            <w:r>
              <w:rPr>
                <w:rFonts w:hint="eastAsia" w:ascii="宋体" w:hAnsi="宋体" w:cs="宋体"/>
                <w:sz w:val="24"/>
                <w:szCs w:val="24"/>
              </w:rPr>
              <w:t>（2）采用优质品牌阻燃海棉，通过QB/T 1952.1-2012《软体家具沙发》检测，泡沫塑料：表观密度，坐面≥40kg/m³；回弹性能（除慢回弹泡沫塑料外）≥37%；压缩永久变形C级。</w:t>
            </w:r>
          </w:p>
          <w:p>
            <w:pPr>
              <w:tabs>
                <w:tab w:val="left" w:pos="351"/>
                <w:tab w:val="left" w:pos="816"/>
              </w:tabs>
              <w:spacing w:line="360" w:lineRule="auto"/>
              <w:ind w:right="-50" w:rightChars="-24"/>
              <w:rPr>
                <w:rFonts w:hint="eastAsia" w:ascii="宋体" w:hAnsi="宋体" w:cs="宋体"/>
                <w:sz w:val="24"/>
                <w:szCs w:val="24"/>
              </w:rPr>
            </w:pPr>
            <w:r>
              <w:rPr>
                <w:rFonts w:hint="eastAsia" w:ascii="宋体" w:hAnsi="宋体" w:cs="宋体"/>
                <w:sz w:val="24"/>
                <w:szCs w:val="24"/>
              </w:rPr>
              <w:t>（3）框架：实木框架，经干燥处理，防蛀，防潮处理，表面光滑无毛刺.</w:t>
            </w:r>
          </w:p>
          <w:p>
            <w:pPr>
              <w:tabs>
                <w:tab w:val="left" w:pos="351"/>
                <w:tab w:val="left" w:pos="816"/>
              </w:tabs>
              <w:spacing w:line="360" w:lineRule="auto"/>
              <w:ind w:right="-50" w:rightChars="-24"/>
              <w:rPr>
                <w:rFonts w:ascii="宋体" w:hAnsi="宋体" w:cs="宋体"/>
                <w:sz w:val="20"/>
                <w:szCs w:val="20"/>
              </w:rPr>
            </w:pPr>
            <w:r>
              <w:rPr>
                <w:rFonts w:hint="eastAsia" w:ascii="宋体" w:hAnsi="宋体" w:cs="宋体"/>
                <w:sz w:val="24"/>
                <w:szCs w:val="24"/>
              </w:rPr>
              <w:t>（4）成品：符合QB/T 1952.1-2012《软体家具 沙发》标准。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59616" behindDoc="0" locked="0" layoutInCell="1" allowOverlap="1">
                  <wp:simplePos x="0" y="0"/>
                  <wp:positionH relativeFrom="column">
                    <wp:posOffset>318135</wp:posOffset>
                  </wp:positionH>
                  <wp:positionV relativeFrom="paragraph">
                    <wp:posOffset>526415</wp:posOffset>
                  </wp:positionV>
                  <wp:extent cx="1337945" cy="664845"/>
                  <wp:effectExtent l="0" t="0" r="14605" b="1905"/>
                  <wp:wrapNone/>
                  <wp:docPr id="147" name="ID_E017F30F145D4E5B8F9B5A17D4DCEF2E"/>
                  <wp:cNvGraphicFramePr/>
                  <a:graphic xmlns:a="http://schemas.openxmlformats.org/drawingml/2006/main">
                    <a:graphicData uri="http://schemas.openxmlformats.org/drawingml/2006/picture">
                      <pic:pic xmlns:pic="http://schemas.openxmlformats.org/drawingml/2006/picture">
                        <pic:nvPicPr>
                          <pic:cNvPr id="147" name="ID_E017F30F145D4E5B8F9B5A17D4DCEF2E"/>
                          <pic:cNvPicPr/>
                        </pic:nvPicPr>
                        <pic:blipFill>
                          <a:blip r:embed="rId97"/>
                          <a:stretch>
                            <a:fillRect/>
                          </a:stretch>
                        </pic:blipFill>
                        <pic:spPr>
                          <a:xfrm>
                            <a:off x="0" y="0"/>
                            <a:ext cx="1337945" cy="66484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13</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rPr>
          <w:trHeight w:val="279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109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皮沙发（单人位）</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cs="宋体"/>
                <w:sz w:val="24"/>
                <w:szCs w:val="24"/>
              </w:rPr>
            </w:pPr>
            <w:r>
              <w:rPr>
                <w:rFonts w:hint="eastAsia" w:ascii="宋体" w:hAnsi="宋体" w:cs="宋体"/>
                <w:sz w:val="24"/>
                <w:szCs w:val="24"/>
              </w:rPr>
              <w:t>（1）覆面材料：环保皮，通过QB/T 1952.1-2012《软体家具沙发》检测，覆面材料理化性能：皮革面料，各种面料颜色干摩擦牢度≥4级；皮革涂层粘着度＞3.0N/10mm。透气性强，柔软且富韧性，耐磨防污性好。</w:t>
            </w:r>
          </w:p>
          <w:p>
            <w:pPr>
              <w:tabs>
                <w:tab w:val="left" w:pos="351"/>
                <w:tab w:val="left" w:pos="816"/>
              </w:tabs>
              <w:spacing w:line="360" w:lineRule="auto"/>
              <w:ind w:right="-50" w:rightChars="-24"/>
              <w:rPr>
                <w:rFonts w:hint="eastAsia" w:ascii="宋体" w:hAnsi="宋体" w:cs="宋体"/>
                <w:sz w:val="24"/>
                <w:szCs w:val="24"/>
              </w:rPr>
            </w:pPr>
            <w:r>
              <w:rPr>
                <w:rFonts w:hint="eastAsia" w:ascii="宋体" w:hAnsi="宋体" w:cs="宋体"/>
                <w:sz w:val="24"/>
                <w:szCs w:val="24"/>
              </w:rPr>
              <w:t>（2）采用优质品牌阻燃海棉，通过QB/T 1952.1-2012《软体家具沙发》检测，泡沫塑料：表观密度，坐面≥40kg/m³；回弹性能（除慢回弹泡沫塑料外）≥37%；压缩永久变形C级。</w:t>
            </w:r>
          </w:p>
          <w:p>
            <w:pPr>
              <w:tabs>
                <w:tab w:val="left" w:pos="351"/>
                <w:tab w:val="left" w:pos="816"/>
              </w:tabs>
              <w:spacing w:line="360" w:lineRule="auto"/>
              <w:ind w:right="-50" w:rightChars="-24"/>
              <w:rPr>
                <w:rFonts w:hint="eastAsia" w:ascii="宋体" w:hAnsi="宋体" w:cs="宋体"/>
                <w:sz w:val="24"/>
                <w:szCs w:val="24"/>
              </w:rPr>
            </w:pPr>
            <w:r>
              <w:rPr>
                <w:rFonts w:hint="eastAsia" w:ascii="宋体" w:hAnsi="宋体" w:cs="宋体"/>
                <w:sz w:val="24"/>
                <w:szCs w:val="24"/>
              </w:rPr>
              <w:t>（3）框架：实木框架，经干燥处理，防蛀，防潮处理，表面光滑无毛刺.</w:t>
            </w:r>
          </w:p>
          <w:p>
            <w:pPr>
              <w:tabs>
                <w:tab w:val="left" w:pos="351"/>
                <w:tab w:val="left" w:pos="816"/>
              </w:tabs>
              <w:spacing w:line="360" w:lineRule="auto"/>
              <w:ind w:right="-50" w:rightChars="-24"/>
              <w:rPr>
                <w:rFonts w:ascii="宋体" w:hAnsi="宋体" w:cs="宋体"/>
                <w:sz w:val="20"/>
                <w:szCs w:val="20"/>
              </w:rPr>
            </w:pPr>
            <w:r>
              <w:rPr>
                <w:rFonts w:hint="eastAsia" w:ascii="宋体" w:hAnsi="宋体" w:cs="宋体"/>
                <w:sz w:val="24"/>
                <w:szCs w:val="24"/>
              </w:rPr>
              <w:t>（4）成品：符合QB/T 1952.1-2012《软体家具 沙发》标准。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60640" behindDoc="0" locked="0" layoutInCell="1" allowOverlap="1">
                  <wp:simplePos x="0" y="0"/>
                  <wp:positionH relativeFrom="column">
                    <wp:posOffset>532765</wp:posOffset>
                  </wp:positionH>
                  <wp:positionV relativeFrom="paragraph">
                    <wp:posOffset>431800</wp:posOffset>
                  </wp:positionV>
                  <wp:extent cx="826135" cy="728345"/>
                  <wp:effectExtent l="0" t="0" r="12065" b="14605"/>
                  <wp:wrapNone/>
                  <wp:docPr id="148" name="ID_A3D0AD1B5AF0412BB67C14AEC6E1ACBE"/>
                  <wp:cNvGraphicFramePr/>
                  <a:graphic xmlns:a="http://schemas.openxmlformats.org/drawingml/2006/main">
                    <a:graphicData uri="http://schemas.openxmlformats.org/drawingml/2006/picture">
                      <pic:pic xmlns:pic="http://schemas.openxmlformats.org/drawingml/2006/picture">
                        <pic:nvPicPr>
                          <pic:cNvPr id="148" name="ID_A3D0AD1B5AF0412BB67C14AEC6E1ACBE"/>
                          <pic:cNvPicPr/>
                        </pic:nvPicPr>
                        <pic:blipFill>
                          <a:blip r:embed="rId98"/>
                          <a:stretch>
                            <a:fillRect/>
                          </a:stretch>
                        </pic:blipFill>
                        <pic:spPr>
                          <a:xfrm>
                            <a:off x="0" y="0"/>
                            <a:ext cx="826135" cy="72834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9</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110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长茶几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（1）基材：采用优质高密度纤维板，</w:t>
            </w:r>
            <w:r>
              <w:rPr>
                <w:rFonts w:hint="eastAsia" w:ascii="宋体" w:hAnsi="宋体"/>
                <w:sz w:val="24"/>
                <w:szCs w:val="24"/>
              </w:rPr>
              <w:t>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（2）桌面喷漆</w:t>
            </w:r>
          </w:p>
          <w:p>
            <w:pPr>
              <w:tabs>
                <w:tab w:val="left" w:pos="351"/>
                <w:tab w:val="left" w:pos="816"/>
              </w:tabs>
              <w:spacing w:line="360" w:lineRule="auto"/>
              <w:ind w:right="-50" w:rightChars="-24"/>
              <w:rPr>
                <w:rFonts w:ascii="宋体" w:hAnsi="宋体" w:cs="宋体"/>
                <w:sz w:val="20"/>
                <w:szCs w:val="20"/>
              </w:rPr>
            </w:pPr>
            <w:r>
              <w:rPr>
                <w:rFonts w:hint="eastAsia" w:ascii="宋体" w:hAnsi="宋体" w:cs="宋体"/>
                <w:sz w:val="24"/>
                <w:szCs w:val="24"/>
              </w:rPr>
              <w:t>（3）电镀配件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61664" behindDoc="0" locked="0" layoutInCell="1" allowOverlap="1">
                  <wp:simplePos x="0" y="0"/>
                  <wp:positionH relativeFrom="column">
                    <wp:posOffset>360680</wp:posOffset>
                  </wp:positionH>
                  <wp:positionV relativeFrom="paragraph">
                    <wp:posOffset>257810</wp:posOffset>
                  </wp:positionV>
                  <wp:extent cx="868045" cy="898525"/>
                  <wp:effectExtent l="0" t="0" r="8255" b="15875"/>
                  <wp:wrapNone/>
                  <wp:docPr id="149" name="图片_100"/>
                  <wp:cNvGraphicFramePr/>
                  <a:graphic xmlns:a="http://schemas.openxmlformats.org/drawingml/2006/main">
                    <a:graphicData uri="http://schemas.openxmlformats.org/drawingml/2006/picture">
                      <pic:pic xmlns:pic="http://schemas.openxmlformats.org/drawingml/2006/picture">
                        <pic:nvPicPr>
                          <pic:cNvPr id="149" name="图片_100"/>
                          <pic:cNvPicPr/>
                        </pic:nvPicPr>
                        <pic:blipFill>
                          <a:blip r:embed="rId99"/>
                          <a:stretch>
                            <a:fillRect/>
                          </a:stretch>
                        </pic:blipFill>
                        <pic:spPr>
                          <a:xfrm>
                            <a:off x="0" y="0"/>
                            <a:ext cx="868045" cy="89852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111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圆几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（1）基材：采用优质高密度纤维板，</w:t>
            </w:r>
            <w:r>
              <w:rPr>
                <w:rFonts w:hint="eastAsia" w:ascii="宋体" w:hAnsi="宋体"/>
                <w:sz w:val="24"/>
                <w:szCs w:val="24"/>
              </w:rPr>
              <w:t>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（2）桌面喷漆</w:t>
            </w:r>
          </w:p>
          <w:p>
            <w:pPr>
              <w:tabs>
                <w:tab w:val="left" w:pos="351"/>
                <w:tab w:val="left" w:pos="816"/>
              </w:tabs>
              <w:spacing w:line="360" w:lineRule="auto"/>
              <w:ind w:right="-50" w:rightChars="-24"/>
              <w:rPr>
                <w:rFonts w:ascii="宋体" w:hAnsi="宋体" w:cs="宋体"/>
                <w:sz w:val="20"/>
                <w:szCs w:val="20"/>
              </w:rPr>
            </w:pPr>
            <w:r>
              <w:rPr>
                <w:rFonts w:hint="eastAsia" w:ascii="宋体" w:hAnsi="宋体" w:cs="宋体"/>
                <w:sz w:val="24"/>
                <w:szCs w:val="24"/>
              </w:rPr>
              <w:t>（3）电镀配件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62688" behindDoc="0" locked="0" layoutInCell="1" allowOverlap="1">
                  <wp:simplePos x="0" y="0"/>
                  <wp:positionH relativeFrom="column">
                    <wp:posOffset>534670</wp:posOffset>
                  </wp:positionH>
                  <wp:positionV relativeFrom="paragraph">
                    <wp:posOffset>294005</wp:posOffset>
                  </wp:positionV>
                  <wp:extent cx="824230" cy="924560"/>
                  <wp:effectExtent l="0" t="0" r="13970" b="8890"/>
                  <wp:wrapNone/>
                  <wp:docPr id="150" name="图片_101"/>
                  <wp:cNvGraphicFramePr/>
                  <a:graphic xmlns:a="http://schemas.openxmlformats.org/drawingml/2006/main">
                    <a:graphicData uri="http://schemas.openxmlformats.org/drawingml/2006/picture">
                      <pic:pic xmlns:pic="http://schemas.openxmlformats.org/drawingml/2006/picture">
                        <pic:nvPicPr>
                          <pic:cNvPr id="150" name="图片_101"/>
                          <pic:cNvPicPr/>
                        </pic:nvPicPr>
                        <pic:blipFill>
                          <a:blip r:embed="rId100"/>
                          <a:stretch>
                            <a:fillRect/>
                          </a:stretch>
                        </pic:blipFill>
                        <pic:spPr>
                          <a:xfrm>
                            <a:off x="0" y="0"/>
                            <a:ext cx="824230" cy="92456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112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休闲椅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cs="宋体"/>
                <w:sz w:val="24"/>
                <w:szCs w:val="24"/>
              </w:rPr>
            </w:pPr>
            <w:r>
              <w:rPr>
                <w:rFonts w:hint="eastAsia" w:ascii="宋体" w:hAnsi="宋体" w:cs="宋体"/>
                <w:sz w:val="24"/>
                <w:szCs w:val="24"/>
              </w:rPr>
              <w:t>（1）覆面材料：环保皮，通过QB/T 1952.1-2012《软体家具沙发》检测，覆面材料理化性能：皮革面料，各种面料颜色干摩擦牢度≥4级；皮革涂层粘着度＞3.0N/10mm。透气性强，柔软且富韧性，耐磨防污性好。</w:t>
            </w:r>
          </w:p>
          <w:p>
            <w:pPr>
              <w:tabs>
                <w:tab w:val="left" w:pos="351"/>
                <w:tab w:val="left" w:pos="816"/>
              </w:tabs>
              <w:spacing w:line="360" w:lineRule="auto"/>
              <w:ind w:right="-50" w:rightChars="-24"/>
              <w:rPr>
                <w:rFonts w:hint="eastAsia" w:ascii="宋体" w:hAnsi="宋体" w:cs="宋体"/>
                <w:sz w:val="24"/>
                <w:szCs w:val="24"/>
              </w:rPr>
            </w:pPr>
            <w:r>
              <w:rPr>
                <w:rFonts w:hint="eastAsia" w:ascii="宋体" w:hAnsi="宋体" w:cs="宋体"/>
                <w:sz w:val="24"/>
                <w:szCs w:val="24"/>
              </w:rPr>
              <w:t>（2）采用优质品牌阻燃海棉，通过QB/T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hint="eastAsia" w:ascii="宋体" w:hAnsi="宋体" w:cs="宋体"/>
                <w:sz w:val="24"/>
                <w:szCs w:val="24"/>
              </w:rPr>
            </w:pPr>
            <w:r>
              <w:rPr>
                <w:rFonts w:hint="eastAsia" w:ascii="宋体" w:hAnsi="宋体" w:cs="宋体"/>
                <w:sz w:val="24"/>
                <w:szCs w:val="24"/>
              </w:rPr>
              <w:t>（3）框架：采用优质实木多层板：通过GB/T9846-2015《普通胶合板》、GB 18580-2017《室内装饰装修材料 人造板及其制品中甲醛释放限量》检测，甲醛释放量≤0.05mg/m3；尺寸偏差、静曲强度、弹性模量、胶合强度、浸渍剥离均符合要求。背底采用高频热压机加工成型多层弯曲木板，符合人体工程学。</w:t>
            </w:r>
          </w:p>
          <w:p>
            <w:pPr>
              <w:tabs>
                <w:tab w:val="left" w:pos="351"/>
                <w:tab w:val="left" w:pos="816"/>
              </w:tabs>
              <w:spacing w:line="360" w:lineRule="auto"/>
              <w:ind w:right="-50" w:rightChars="-24"/>
              <w:rPr>
                <w:rFonts w:hint="eastAsia" w:ascii="宋体" w:hAnsi="宋体" w:cs="宋体"/>
                <w:sz w:val="24"/>
                <w:szCs w:val="24"/>
              </w:rPr>
            </w:pPr>
            <w:r>
              <w:rPr>
                <w:rFonts w:hint="eastAsia" w:ascii="宋体" w:hAnsi="宋体" w:cs="宋体"/>
                <w:sz w:val="24"/>
                <w:szCs w:val="24"/>
              </w:rPr>
              <w:t>（4）脚架：配钢制脚架，金属理化性能耐腐蚀160h乙酸盐雾试验（ASS）不低于9级。焊接处无脱焊、虚焊、焊穿、错位，焊接处无夹渣、气孔、焊瘤、焊丝头、咬边、飞溅等缺陷，表面波纹均匀；电镀层表面无剥落、无毛刺、无返锈，表面无烧焦、气泡、针孔、裂纹、花斑和划痕。</w:t>
            </w:r>
          </w:p>
          <w:p>
            <w:pPr>
              <w:tabs>
                <w:tab w:val="left" w:pos="351"/>
                <w:tab w:val="left" w:pos="816"/>
              </w:tabs>
              <w:spacing w:line="360" w:lineRule="auto"/>
              <w:ind w:right="-50" w:rightChars="-24"/>
              <w:rPr>
                <w:rFonts w:ascii="宋体" w:hAnsi="宋体" w:cs="宋体"/>
                <w:sz w:val="20"/>
                <w:szCs w:val="20"/>
              </w:rPr>
            </w:pPr>
            <w:r>
              <w:rPr>
                <w:rFonts w:hint="eastAsia" w:ascii="宋体" w:hAnsi="宋体" w:cs="宋体"/>
                <w:sz w:val="24"/>
                <w:szCs w:val="24"/>
              </w:rPr>
              <w:t>（5）成品：符合GB/T3324-2017《木家具通用技术条件》、GB 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drawing>
                <wp:inline distT="0" distB="0" distL="114300" distR="114300">
                  <wp:extent cx="1033780" cy="1085850"/>
                  <wp:effectExtent l="0" t="0" r="1397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1"/>
                          <a:stretch>
                            <a:fillRect/>
                          </a:stretch>
                        </pic:blipFill>
                        <pic:spPr>
                          <a:xfrm>
                            <a:off x="0" y="0"/>
                            <a:ext cx="1033780" cy="1085850"/>
                          </a:xfrm>
                          <a:prstGeom prst="rect">
                            <a:avLst/>
                          </a:prstGeom>
                          <a:noFill/>
                          <a:ln>
                            <a:noFill/>
                          </a:ln>
                        </pic:spPr>
                      </pic:pic>
                    </a:graphicData>
                  </a:graphic>
                </wp:inline>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113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休闲桌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left"/>
              <w:rPr>
                <w:rFonts w:ascii="宋体" w:hAnsi="宋体"/>
                <w:bCs/>
                <w:sz w:val="24"/>
                <w:szCs w:val="24"/>
                <w:lang w:val="zh-CN"/>
              </w:rPr>
            </w:pPr>
            <w:r>
              <w:rPr>
                <w:rFonts w:hint="eastAsia" w:ascii="宋体" w:hAnsi="宋体"/>
                <w:bCs/>
                <w:sz w:val="24"/>
                <w:szCs w:val="24"/>
                <w:lang w:val="zh-CN"/>
              </w:rPr>
              <w:t>（1）基材采用优质高密度纤维板，</w:t>
            </w:r>
            <w:r>
              <w:rPr>
                <w:rFonts w:hint="eastAsia" w:ascii="宋体" w:hAnsi="宋体"/>
                <w:sz w:val="24"/>
                <w:szCs w:val="24"/>
              </w:rPr>
              <w:t>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spacing w:line="360" w:lineRule="auto"/>
              <w:jc w:val="left"/>
              <w:rPr>
                <w:rFonts w:ascii="宋体" w:hAnsi="宋体" w:cs="宋体"/>
                <w:sz w:val="20"/>
                <w:szCs w:val="20"/>
              </w:rPr>
            </w:pPr>
            <w:r>
              <w:rPr>
                <w:rFonts w:hint="eastAsia" w:ascii="宋体" w:hAnsi="宋体"/>
                <w:bCs/>
                <w:sz w:val="24"/>
                <w:szCs w:val="24"/>
                <w:lang w:val="zh-CN"/>
              </w:rPr>
              <w:t>（2）面材采用天然实木皮，厚度≥0.8mm，</w:t>
            </w:r>
            <w:r>
              <w:rPr>
                <w:rFonts w:hint="eastAsia" w:ascii="宋体" w:hAnsi="宋体"/>
                <w:bCs/>
                <w:sz w:val="24"/>
                <w:szCs w:val="24"/>
              </w:rPr>
              <w:t>通过GB18584-2001《室内装饰装修材料 木家具中有害物质限量》检测，甲醛释放量≤0.5mg/L。</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63712" behindDoc="0" locked="0" layoutInCell="1" allowOverlap="1">
                  <wp:simplePos x="0" y="0"/>
                  <wp:positionH relativeFrom="column">
                    <wp:posOffset>531495</wp:posOffset>
                  </wp:positionH>
                  <wp:positionV relativeFrom="paragraph">
                    <wp:posOffset>394970</wp:posOffset>
                  </wp:positionV>
                  <wp:extent cx="612775" cy="600075"/>
                  <wp:effectExtent l="0" t="0" r="15875" b="9525"/>
                  <wp:wrapNone/>
                  <wp:docPr id="152" name="图片_5_SpCnt_1"/>
                  <wp:cNvGraphicFramePr/>
                  <a:graphic xmlns:a="http://schemas.openxmlformats.org/drawingml/2006/main">
                    <a:graphicData uri="http://schemas.openxmlformats.org/drawingml/2006/picture">
                      <pic:pic xmlns:pic="http://schemas.openxmlformats.org/drawingml/2006/picture">
                        <pic:nvPicPr>
                          <pic:cNvPr id="152" name="图片_5_SpCnt_1"/>
                          <pic:cNvPicPr/>
                        </pic:nvPicPr>
                        <pic:blipFill>
                          <a:blip r:embed="rId102"/>
                          <a:stretch>
                            <a:fillRect/>
                          </a:stretch>
                        </pic:blipFill>
                        <pic:spPr>
                          <a:xfrm>
                            <a:off x="0" y="0"/>
                            <a:ext cx="612775" cy="6000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114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办公椅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cs="宋体"/>
                <w:sz w:val="24"/>
                <w:szCs w:val="24"/>
              </w:rPr>
            </w:pPr>
            <w:r>
              <w:rPr>
                <w:rFonts w:hint="eastAsia" w:ascii="宋体" w:hAnsi="宋体"/>
                <w:sz w:val="24"/>
                <w:szCs w:val="24"/>
              </w:rPr>
              <w:t>（1）采用优质品牌阻燃网布，</w:t>
            </w:r>
            <w:r>
              <w:rPr>
                <w:rFonts w:hint="eastAsia" w:ascii="宋体" w:hAnsi="宋体" w:cs="宋体"/>
                <w:sz w:val="24"/>
                <w:szCs w:val="24"/>
              </w:rPr>
              <w:t>通过QB/T 1952.1-2012《软体家具沙发》检测，覆面材料理化性能：纺织面料耐碱汗渍色牢度≥4级；纺织面料耐酸汗渍色牢度≥4级。</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（2）采用优质品牌阻燃海绵，通过QB/T 1952.1-2012《软体家具沙发》检测，泡沫塑料：表观密度，坐面≥40kg/m³；回弹性能（除慢回弹泡沫塑料外）≥37%；压缩永久变形C级。回弹性好，软硬适中，不易变形。</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（3）配钢制五星脚，金属理化性能耐腐蚀1</w:t>
            </w:r>
            <w:r>
              <w:rPr>
                <w:rFonts w:ascii="宋体" w:hAnsi="宋体"/>
                <w:sz w:val="24"/>
                <w:szCs w:val="24"/>
              </w:rPr>
              <w:t>6</w:t>
            </w:r>
            <w:r>
              <w:rPr>
                <w:rFonts w:hint="eastAsia" w:ascii="宋体" w:hAnsi="宋体"/>
                <w:sz w:val="24"/>
                <w:szCs w:val="24"/>
              </w:rPr>
              <w:t>0h乙酸盐雾试验（ASS）不低于9级。管材无裂缝、叠缝，外露管口断面封闭；焊接处无脱焊、虚焊、焊穿、错位，焊接处无夹渣、气孔、焊瘤、焊丝头、咬边、飞溅等缺陷，表面波纹均匀；电镀层表面无剥落、无毛刺、无返锈，表面无烧焦、气泡、针孔、裂纹、花斑和划痕。</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（4）采用优质品牌气压棒，</w:t>
            </w:r>
            <w:r>
              <w:rPr>
                <w:rFonts w:hint="eastAsia" w:ascii="宋体" w:hAnsi="宋体"/>
                <w:bCs/>
                <w:sz w:val="24"/>
                <w:szCs w:val="24"/>
              </w:rPr>
              <w:t>金属理化性能耐腐蚀1</w:t>
            </w:r>
            <w:r>
              <w:rPr>
                <w:rFonts w:ascii="宋体" w:hAnsi="宋体"/>
                <w:bCs/>
                <w:sz w:val="24"/>
                <w:szCs w:val="24"/>
              </w:rPr>
              <w:t>6</w:t>
            </w:r>
            <w:r>
              <w:rPr>
                <w:rFonts w:hint="eastAsia" w:ascii="宋体" w:hAnsi="宋体"/>
                <w:bCs/>
                <w:sz w:val="24"/>
                <w:szCs w:val="24"/>
              </w:rPr>
              <w:t>0h乙酸盐雾试验（ASS）不低于9级。</w:t>
            </w:r>
            <w:r>
              <w:rPr>
                <w:rFonts w:hint="eastAsia" w:ascii="宋体" w:hAnsi="宋体"/>
                <w:sz w:val="24"/>
                <w:szCs w:val="24"/>
              </w:rPr>
              <w:t>涂层光滑、色泽一致，无漏喷、腐蚀、脱色、掉色、流挂、疙瘩、皱皮等现象。</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（5）采用优质品牌转椅底盘，</w:t>
            </w:r>
            <w:r>
              <w:rPr>
                <w:rFonts w:hint="eastAsia" w:ascii="宋体" w:hAnsi="宋体"/>
                <w:bCs/>
                <w:sz w:val="24"/>
                <w:szCs w:val="24"/>
              </w:rPr>
              <w:t>金属理化性能耐腐蚀1</w:t>
            </w:r>
            <w:r>
              <w:rPr>
                <w:rFonts w:ascii="宋体" w:hAnsi="宋体"/>
                <w:bCs/>
                <w:sz w:val="24"/>
                <w:szCs w:val="24"/>
              </w:rPr>
              <w:t>6</w:t>
            </w:r>
            <w:r>
              <w:rPr>
                <w:rFonts w:hint="eastAsia" w:ascii="宋体" w:hAnsi="宋体"/>
                <w:bCs/>
                <w:sz w:val="24"/>
                <w:szCs w:val="24"/>
              </w:rPr>
              <w:t>0h乙酸盐雾试验（ASS）不低于9级。</w:t>
            </w:r>
            <w:r>
              <w:rPr>
                <w:rFonts w:hint="eastAsia" w:ascii="宋体" w:hAnsi="宋体"/>
                <w:sz w:val="24"/>
                <w:szCs w:val="24"/>
              </w:rPr>
              <w:t>冲压件无脱层、无裂缝；涂层无漏喷、锈蚀，涂层光滑均匀、色泽一致、无流挂、无疙瘩皱皮等缺陷；电镀层表面无剥落、无毛刺、无返锈，表面无烧焦、气泡、针孔、裂纹、花斑和划痕。</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（6）采用优质品牌静音万向脚轮，通过GB 28481-2012《塑料家具中有害物质限量》检测，重金属可溶性铅≤5mg/kg，汞（Hg）≤5mg/kg，铬（Cr）≤5mg/kg，镉（Cd）≤5mg/kg。</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（7）固定扶手。</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（8）成品：符合QB/T2280-2016《办公家具 办公椅》标准。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64736" behindDoc="0" locked="0" layoutInCell="1" allowOverlap="1">
                  <wp:simplePos x="0" y="0"/>
                  <wp:positionH relativeFrom="column">
                    <wp:posOffset>346075</wp:posOffset>
                  </wp:positionH>
                  <wp:positionV relativeFrom="paragraph">
                    <wp:posOffset>221615</wp:posOffset>
                  </wp:positionV>
                  <wp:extent cx="581025" cy="881380"/>
                  <wp:effectExtent l="0" t="0" r="9525" b="13970"/>
                  <wp:wrapNone/>
                  <wp:docPr id="153" name="图片_213"/>
                  <wp:cNvGraphicFramePr/>
                  <a:graphic xmlns:a="http://schemas.openxmlformats.org/drawingml/2006/main">
                    <a:graphicData uri="http://schemas.openxmlformats.org/drawingml/2006/picture">
                      <pic:pic xmlns:pic="http://schemas.openxmlformats.org/drawingml/2006/picture">
                        <pic:nvPicPr>
                          <pic:cNvPr id="153" name="图片_213"/>
                          <pic:cNvPicPr/>
                        </pic:nvPicPr>
                        <pic:blipFill>
                          <a:blip r:embed="rId103"/>
                          <a:stretch>
                            <a:fillRect/>
                          </a:stretch>
                        </pic:blipFill>
                        <pic:spPr>
                          <a:xfrm>
                            <a:off x="0" y="0"/>
                            <a:ext cx="581025" cy="881380"/>
                          </a:xfrm>
                          <a:prstGeom prst="rect">
                            <a:avLst/>
                          </a:prstGeom>
                          <a:noFill/>
                          <a:ln>
                            <a:noFill/>
                          </a:ln>
                        </pic:spPr>
                      </pic:pic>
                    </a:graphicData>
                  </a:graphic>
                </wp:anchor>
              </w:drawing>
            </w:r>
            <w:r>
              <w:rPr>
                <w:rFonts w:hint="eastAsia" w:ascii="宋体" w:hAnsi="宋体" w:cs="宋体"/>
                <w:kern w:val="0"/>
                <w:sz w:val="20"/>
                <w:szCs w:val="20"/>
                <w:bdr w:val="single" w:color="000000" w:sz="4" w:space="0"/>
              </w:rPr>
              <w:drawing>
                <wp:anchor distT="0" distB="0" distL="114300" distR="114300" simplePos="0" relativeHeight="251765760" behindDoc="0" locked="0" layoutInCell="1" allowOverlap="1">
                  <wp:simplePos x="0" y="0"/>
                  <wp:positionH relativeFrom="column">
                    <wp:posOffset>676275</wp:posOffset>
                  </wp:positionH>
                  <wp:positionV relativeFrom="paragraph">
                    <wp:posOffset>1694815</wp:posOffset>
                  </wp:positionV>
                  <wp:extent cx="581025" cy="635"/>
                  <wp:effectExtent l="0" t="0" r="0" b="0"/>
                  <wp:wrapNone/>
                  <wp:docPr id="154" name="图片_104"/>
                  <wp:cNvGraphicFramePr/>
                  <a:graphic xmlns:a="http://schemas.openxmlformats.org/drawingml/2006/main">
                    <a:graphicData uri="http://schemas.openxmlformats.org/drawingml/2006/picture">
                      <pic:pic xmlns:pic="http://schemas.openxmlformats.org/drawingml/2006/picture">
                        <pic:nvPicPr>
                          <pic:cNvPr id="154" name="图片_104"/>
                          <pic:cNvPicPr/>
                        </pic:nvPicPr>
                        <pic:blipFill>
                          <a:blip r:embed="rId104"/>
                          <a:stretch>
                            <a:fillRect/>
                          </a:stretch>
                        </pic:blipFill>
                        <pic:spPr>
                          <a:xfrm>
                            <a:off x="0" y="0"/>
                            <a:ext cx="581025" cy="63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86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129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115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屏风卡位</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（1）屏风框架：铝合金框架，坚固耐用，耐污耐划。</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（2）桌上屏风面板：布绒。</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（3）基材：采用优质三聚氰胺板，通过GB 18580-2017《室内装饰装修材料人造板及其制品中甲醛释放限量》、GB/T 15102-2017《浸渍胶膜纸饰面纤维板和刨花板》检测，甲醛释放量≤0.05mg/m3；总挥发性有机化合物（TVOC）≤0.03mg/m2•h。</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（4）封边：采用优质PVC封边条，通过QB/T 4463-2013《家具用封边条技术要求》检测，甲醛释放量≤0.1mg/L，可迁移元素（可溶性重金属）铅、镉、铬、汞、砷、钡、锑、硒≤5mg/kg。全自动封边机完成封边，色泽均匀一致， 耐污、耐磨。</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(5)热熔胶，通过GB 18583-2008《室内装饰装修材料 胶粘剂中有害物质限量》检测，总挥发性有机物（TVOC）≤5g/L。经自动调温热压机使板材粘连无丝无缝，在不同地区气温、湿度的变化中不受影响，能长期不变形、不开裂。</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(6)五金配件：优质品牌三节导轨、拉手、铰链、锁具、三合一连接件，金属电镀层理化性能耐腐蚀160h乙酸盐雾试验（ASS）不低于9级。</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(7)成品：符合GB/T22792.1-2009《办公家具 屏风 第1部分：尺寸》、GB 1858-2001《室内装饰装修材料木家具中有害物质限量》、GB 22792-2008《办公家具 屏见 第2部分：安全要求》、GB/T22792.3-2008《办公家具 屏风 第1部分：试验方法、》标准。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66784" behindDoc="0" locked="0" layoutInCell="1" allowOverlap="1">
                  <wp:simplePos x="0" y="0"/>
                  <wp:positionH relativeFrom="column">
                    <wp:posOffset>356870</wp:posOffset>
                  </wp:positionH>
                  <wp:positionV relativeFrom="paragraph">
                    <wp:posOffset>1118870</wp:posOffset>
                  </wp:positionV>
                  <wp:extent cx="1176655" cy="846455"/>
                  <wp:effectExtent l="0" t="0" r="4445" b="10795"/>
                  <wp:wrapNone/>
                  <wp:docPr id="155" name="图片_214"/>
                  <wp:cNvGraphicFramePr/>
                  <a:graphic xmlns:a="http://schemas.openxmlformats.org/drawingml/2006/main">
                    <a:graphicData uri="http://schemas.openxmlformats.org/drawingml/2006/picture">
                      <pic:pic xmlns:pic="http://schemas.openxmlformats.org/drawingml/2006/picture">
                        <pic:nvPicPr>
                          <pic:cNvPr id="155" name="图片_214"/>
                          <pic:cNvPicPr/>
                        </pic:nvPicPr>
                        <pic:blipFill>
                          <a:blip r:embed="rId105"/>
                          <a:stretch>
                            <a:fillRect/>
                          </a:stretch>
                        </pic:blipFill>
                        <pic:spPr>
                          <a:xfrm>
                            <a:off x="0" y="0"/>
                            <a:ext cx="1176655" cy="84645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224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116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钢制文件柜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（1）柜体采用≥0.8mm厚优质一级冷轧钢，</w:t>
            </w:r>
            <w:r>
              <w:rPr>
                <w:rFonts w:ascii="宋体" w:hAnsi="宋体"/>
                <w:sz w:val="24"/>
                <w:szCs w:val="24"/>
              </w:rPr>
              <w:t>160</w:t>
            </w:r>
            <w:r>
              <w:rPr>
                <w:rFonts w:hint="eastAsia" w:ascii="宋体" w:hAnsi="宋体"/>
                <w:sz w:val="24"/>
                <w:szCs w:val="24"/>
              </w:rPr>
              <w:t>h乙酸盐雾试验（ASS）不低于9级；冲击强度要求400mm高度冲击，应无剥落，裂纹，皱纹；硬度≥3H。表面采用防腐抗菌喷涂粉末涂料喷涂处理。</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（2）防腐抗菌喷涂粉末：可溶性重金属铅，镉，铬，汞含量均≤5mg/kg，满足HG/T2006-2006《热固性粉末涂料》检测标准。</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（3）上玻璃（带两块活动层板）+下掩门（带一块活动层板）。</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（4）优质品牌铰链、锁具，金属电镀层理化性能耐腐蚀160h乙酸盐雾试验（ASS）不低于9级，静音效果好，开关顺滑，使用寿命长。</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67808" behindDoc="0" locked="0" layoutInCell="1" allowOverlap="1">
                  <wp:simplePos x="0" y="0"/>
                  <wp:positionH relativeFrom="column">
                    <wp:posOffset>600075</wp:posOffset>
                  </wp:positionH>
                  <wp:positionV relativeFrom="paragraph">
                    <wp:posOffset>158750</wp:posOffset>
                  </wp:positionV>
                  <wp:extent cx="685800" cy="1061720"/>
                  <wp:effectExtent l="0" t="0" r="0" b="5080"/>
                  <wp:wrapNone/>
                  <wp:docPr id="156" name="Picture_1_SpCnt_1"/>
                  <wp:cNvGraphicFramePr/>
                  <a:graphic xmlns:a="http://schemas.openxmlformats.org/drawingml/2006/main">
                    <a:graphicData uri="http://schemas.openxmlformats.org/drawingml/2006/picture">
                      <pic:pic xmlns:pic="http://schemas.openxmlformats.org/drawingml/2006/picture">
                        <pic:nvPicPr>
                          <pic:cNvPr id="156" name="Picture_1_SpCnt_1"/>
                          <pic:cNvPicPr/>
                        </pic:nvPicPr>
                        <pic:blipFill>
                          <a:blip r:embed="rId106"/>
                          <a:stretch>
                            <a:fillRect/>
                          </a:stretch>
                        </pic:blipFill>
                        <pic:spPr>
                          <a:xfrm>
                            <a:off x="0" y="0"/>
                            <a:ext cx="685800" cy="106172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59</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1799"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117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茶水柜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（1）基材：采用优质三聚氰胺板，通过GB 18580-2017《室内装饰装修材料人造板及其制品中甲醛释放限量》、GB/T 15102-2017《浸渍胶膜纸饰面纤维板和刨花板》检测，甲醛释放量≤0.05mg/m3；总挥发性有机化合物（TVOC）≤0.03mg/m2•h。</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（2）封边：采用优质PVC封边条，通过QB/T 4463-2013《家具用封边条技术要求》检测，甲醛释放量≤0.1mg/L，可迁移元素（可溶性重金属）铅、镉、铬、汞、砷、钡、锑、硒≤5mg/kg。全自动封边机完成封边，色泽均匀一致， 耐污、耐磨。</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（3）热熔胶，通过GB 18583-2008《室内装饰装修材料 胶粘剂中有害物质限量》检测，总挥发性有机物（TVOC）≤5g/L。经自动调温热压机使板材粘连无丝无缝，在不同地区气温、湿度的变化中不受影响，能长期不变形、不开裂。</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（4）五金配件：优质品牌拉手、铰链、三合一连接件，金属电镀层理化性能耐腐蚀160h乙酸盐雾试验（ASS）不低于9级。</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（5）成品：符合GB/T3324-2017《木家具通用技术条件》、GB 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68832" behindDoc="0" locked="0" layoutInCell="1" allowOverlap="1">
                  <wp:simplePos x="0" y="0"/>
                  <wp:positionH relativeFrom="column">
                    <wp:posOffset>290830</wp:posOffset>
                  </wp:positionH>
                  <wp:positionV relativeFrom="paragraph">
                    <wp:posOffset>567690</wp:posOffset>
                  </wp:positionV>
                  <wp:extent cx="1183005" cy="943610"/>
                  <wp:effectExtent l="0" t="0" r="17145" b="8890"/>
                  <wp:wrapNone/>
                  <wp:docPr id="157" name="图片_215"/>
                  <wp:cNvGraphicFramePr/>
                  <a:graphic xmlns:a="http://schemas.openxmlformats.org/drawingml/2006/main">
                    <a:graphicData uri="http://schemas.openxmlformats.org/drawingml/2006/picture">
                      <pic:pic xmlns:pic="http://schemas.openxmlformats.org/drawingml/2006/picture">
                        <pic:nvPicPr>
                          <pic:cNvPr id="157" name="图片_215"/>
                          <pic:cNvPicPr/>
                        </pic:nvPicPr>
                        <pic:blipFill>
                          <a:blip r:embed="rId107"/>
                          <a:stretch>
                            <a:fillRect/>
                          </a:stretch>
                        </pic:blipFill>
                        <pic:spPr>
                          <a:xfrm>
                            <a:off x="0" y="0"/>
                            <a:ext cx="1183005" cy="94361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23</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118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皮沙发（三人位）</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（1）覆面材料：环保皮，通过QB/T 1952.1-2012《软体家具沙发》检测，覆面材料理化性能：皮革面料，各种面料颜色干摩擦牢度≥4级；皮革涂层粘着度＞3.0N/10mm。透气性强，柔软且富韧性，耐磨防污性好。</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(2)采用优质品牌阻燃海棉，通过QB/T 1952.1-2012《软体家具沙发》检测，泡沫塑料：表观密度，坐面≥40kg/m³；回弹性能（除慢回弹泡沫塑料外）≥37%；压缩永久变形C级。</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(3)框架：实木框架，经干燥处理，防蛀，防潮处理，表面光滑无毛刺，靠背装钉多条进口橡筋，坐垫为标准间距蛇形簧+平衡进口橡筋+面网。</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(4)脚架：配钢制脚架，金属理化性能耐腐蚀160h乙酸盐雾试验（ASS）不低于9级，焊接处无脱焊、虚焊、焊穿、错位，焊接处无夹渣、气孔、焊瘤、焊丝头、咬边、飞溅等缺陷，表面波纹均匀；电镀层表面无剥落、无毛刺、无返锈，表面无烧焦、气泡、针孔、裂纹、花斑和划痕。</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(5)成品：符合QB/T 1952.1-2012《软体家具 沙发》标准。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drawing>
                <wp:inline distT="0" distB="0" distL="114300" distR="114300">
                  <wp:extent cx="1086485" cy="859790"/>
                  <wp:effectExtent l="0" t="0" r="18415" b="1651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08"/>
                          <a:stretch>
                            <a:fillRect/>
                          </a:stretch>
                        </pic:blipFill>
                        <pic:spPr>
                          <a:xfrm>
                            <a:off x="0" y="0"/>
                            <a:ext cx="1086485" cy="859790"/>
                          </a:xfrm>
                          <a:prstGeom prst="rect">
                            <a:avLst/>
                          </a:prstGeom>
                          <a:noFill/>
                          <a:ln>
                            <a:noFill/>
                          </a:ln>
                        </pic:spPr>
                      </pic:pic>
                    </a:graphicData>
                  </a:graphic>
                </wp:inline>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13</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119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胶板茶几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（1）基材：采用优质三聚氰胺板，通过GB 18580-2017《室内装饰装修材料人造板及其制品中甲醛释放限量》、GB/T 15102-2017《浸渍胶膜纸饰面纤维板和刨花板》检测，甲醛释放量≤0.05mg/m3；总挥发性有机化合物（TVOC）≤0.03mg/m2•h。</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（2）封边：采用优质PVC封边条，通过QB/T 4463-2013《家具用封边条技术要求》检测，甲醛释放量≤0.1mg/L，可迁移元素（可溶性重金属）铅、镉、铬、汞、砷、钡、锑、硒≤5mg/kg。全自动封边机完成封边，色泽均匀一致， 耐污、耐磨。</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（3）热熔胶，通过GB 18583-2008《室内装饰装修材料 胶粘剂中有害物质限量》检测，总挥发性有机物（TVOC）≤5g/L。经自动调温热压机使板材粘连无丝无缝，在不同地区气温、湿度的变化中不受影响，能长期不变形、不开裂。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（4）成品：符合GB/T3324-2017《木家具通用技术条件》、GB 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69856" behindDoc="0" locked="0" layoutInCell="1" allowOverlap="1">
                  <wp:simplePos x="0" y="0"/>
                  <wp:positionH relativeFrom="column">
                    <wp:posOffset>152400</wp:posOffset>
                  </wp:positionH>
                  <wp:positionV relativeFrom="paragraph">
                    <wp:posOffset>457200</wp:posOffset>
                  </wp:positionV>
                  <wp:extent cx="1348740" cy="764540"/>
                  <wp:effectExtent l="0" t="0" r="3810" b="16510"/>
                  <wp:wrapNone/>
                  <wp:docPr id="159" name="图片_216"/>
                  <wp:cNvGraphicFramePr/>
                  <a:graphic xmlns:a="http://schemas.openxmlformats.org/drawingml/2006/main">
                    <a:graphicData uri="http://schemas.openxmlformats.org/drawingml/2006/picture">
                      <pic:pic xmlns:pic="http://schemas.openxmlformats.org/drawingml/2006/picture">
                        <pic:nvPicPr>
                          <pic:cNvPr id="159" name="图片_216"/>
                          <pic:cNvPicPr/>
                        </pic:nvPicPr>
                        <pic:blipFill>
                          <a:blip r:embed="rId109"/>
                          <a:stretch>
                            <a:fillRect/>
                          </a:stretch>
                        </pic:blipFill>
                        <pic:spPr>
                          <a:xfrm>
                            <a:off x="0" y="0"/>
                            <a:ext cx="1348740" cy="76454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7</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197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120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收费台</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（1）采用优质三聚氰胺板，通过GB 18580-2017《室内装饰装修材料人造板及其制品中甲醛释放限量》、GB/T 15102-2017《浸渍胶膜纸饰面纤维板和刨花板》检测，甲醛释放量≤0.05mg/m3；总挥发性有机化合物（TVOC）≤0.03mg/m2•h。</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（2）采用优质PVC封边条，通过QB/T 4463-2013《家具用封边条技术要求》检测，甲醛释放量≤0.1mg/L，可迁移元素（可溶性重金属）铅、镉、铬、汞、砷、钡、锑、硒≤5mg/kg。全自动封边机完成封边，色泽均匀一致， 耐污、耐磨。</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（3）热熔胶，通过GB 18583-2008《室内装饰装修材料 胶粘剂中有害物质限量》检测，总挥发性有机物（TVOC）≤5g/L。经自动调温热压机使板材粘连无丝无缝，在不同地区气温、湿度的变化中不受影响，能长期不变形、不开裂。</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（4）采用优质品牌导轨、拉手、铰链、锁具、三合一连接件，金属电镀层理化性能耐腐蚀160h乙酸盐雾试验（ASS）不低于9级。</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（5）成品：符合GB/T 3324-2017《木家具通用技术条件》、GB18584-2001《室内装饰装修材料木家具中有害物质限量》标准。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70880" behindDoc="0" locked="0" layoutInCell="1" allowOverlap="1">
                  <wp:simplePos x="0" y="0"/>
                  <wp:positionH relativeFrom="column">
                    <wp:posOffset>304800</wp:posOffset>
                  </wp:positionH>
                  <wp:positionV relativeFrom="paragraph">
                    <wp:posOffset>318135</wp:posOffset>
                  </wp:positionV>
                  <wp:extent cx="1154430" cy="906780"/>
                  <wp:effectExtent l="0" t="0" r="7620" b="7620"/>
                  <wp:wrapNone/>
                  <wp:docPr id="160" name="ID_830EFC0F778545B3B49FA132EF968FDA"/>
                  <wp:cNvGraphicFramePr/>
                  <a:graphic xmlns:a="http://schemas.openxmlformats.org/drawingml/2006/main">
                    <a:graphicData uri="http://schemas.openxmlformats.org/drawingml/2006/picture">
                      <pic:pic xmlns:pic="http://schemas.openxmlformats.org/drawingml/2006/picture">
                        <pic:nvPicPr>
                          <pic:cNvPr id="160" name="ID_830EFC0F778545B3B49FA132EF968FDA"/>
                          <pic:cNvPicPr/>
                        </pic:nvPicPr>
                        <pic:blipFill>
                          <a:blip r:embed="rId110"/>
                          <a:stretch>
                            <a:fillRect/>
                          </a:stretch>
                        </pic:blipFill>
                        <pic:spPr>
                          <a:xfrm>
                            <a:off x="0" y="0"/>
                            <a:ext cx="1154430" cy="90678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88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121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办公桌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（1）采用优质</w:t>
            </w:r>
            <w:r>
              <w:rPr>
                <w:rFonts w:hint="eastAsia" w:ascii="宋体" w:hAnsi="宋体" w:cs="宋体"/>
                <w:sz w:val="24"/>
                <w:szCs w:val="24"/>
              </w:rPr>
              <w:t>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w:t>
            </w:r>
            <w:r>
              <w:rPr>
                <w:rFonts w:hint="eastAsia" w:ascii="宋体" w:hAnsi="宋体"/>
                <w:sz w:val="24"/>
                <w:szCs w:val="24"/>
              </w:rPr>
              <w:t>全自动封边机完成封边，色泽均匀一致， 耐污、耐磨。</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（4）采用优质品牌导轨、拉手、铰链、锁具、三合一连接件，金属电镀层理化性能耐腐蚀160h乙酸盐雾试验（ASS）不低于9级。</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（5）成品：符合GB/T 3324-2017《木家具通用技术条件》、GB18584-2001《室内装饰装修材料木家具中有害物质限量》标准。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71904" behindDoc="0" locked="0" layoutInCell="1" allowOverlap="1">
                  <wp:simplePos x="0" y="0"/>
                  <wp:positionH relativeFrom="column">
                    <wp:posOffset>391160</wp:posOffset>
                  </wp:positionH>
                  <wp:positionV relativeFrom="paragraph">
                    <wp:posOffset>638810</wp:posOffset>
                  </wp:positionV>
                  <wp:extent cx="934085" cy="704850"/>
                  <wp:effectExtent l="0" t="0" r="18415" b="0"/>
                  <wp:wrapNone/>
                  <wp:docPr id="161" name="图片_217"/>
                  <wp:cNvGraphicFramePr/>
                  <a:graphic xmlns:a="http://schemas.openxmlformats.org/drawingml/2006/main">
                    <a:graphicData uri="http://schemas.openxmlformats.org/drawingml/2006/picture">
                      <pic:pic xmlns:pic="http://schemas.openxmlformats.org/drawingml/2006/picture">
                        <pic:nvPicPr>
                          <pic:cNvPr id="161" name="图片_217"/>
                          <pic:cNvPicPr/>
                        </pic:nvPicPr>
                        <pic:blipFill>
                          <a:blip r:embed="rId111"/>
                          <a:stretch>
                            <a:fillRect/>
                          </a:stretch>
                        </pic:blipFill>
                        <pic:spPr>
                          <a:xfrm>
                            <a:off x="0" y="0"/>
                            <a:ext cx="934085" cy="70485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32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16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122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转椅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（1）覆面材料：环保皮，通过QB/T 1952.1-2012《软体家具沙发》检测，覆面材料理化性能：皮革面料，各种面料颜色干摩擦牢度≥4级；皮革涂层粘着度＞3.0N/10mm。透气性强，柔软且富韧性，耐磨防污性好。</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（2）采用优质品牌阻燃海棉，通过QB/T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（3）靠背：采用优质实木多层板：通过GB/T9846-2015《普通胶合板》、GB 18580-2017《室内装饰装修材料 人造板及其制品中甲醛释放限量》检测，甲醛释放量≤0.05mg/m3；尺寸偏差、静曲强度、弹性模量、胶合强度、浸渍剥离均符合要求。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（4）优质可升降电镀脚架。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drawing>
                <wp:inline distT="0" distB="0" distL="114300" distR="114300">
                  <wp:extent cx="1074420" cy="1075055"/>
                  <wp:effectExtent l="0" t="0" r="11430" b="10795"/>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112"/>
                          <a:stretch>
                            <a:fillRect/>
                          </a:stretch>
                        </pic:blipFill>
                        <pic:spPr>
                          <a:xfrm>
                            <a:off x="0" y="0"/>
                            <a:ext cx="1074420" cy="1075055"/>
                          </a:xfrm>
                          <a:prstGeom prst="rect">
                            <a:avLst/>
                          </a:prstGeom>
                          <a:noFill/>
                          <a:ln>
                            <a:noFill/>
                          </a:ln>
                        </pic:spPr>
                      </pic:pic>
                    </a:graphicData>
                  </a:graphic>
                </wp:inline>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36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123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屏风卡位</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（1）屏风框架：铝合金框架，坚固耐用，耐污耐划。</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（2）桌上屏风面板：布绒。</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（3）基材：采用优质</w:t>
            </w:r>
            <w:r>
              <w:rPr>
                <w:rFonts w:hint="eastAsia" w:ascii="宋体" w:hAnsi="宋体" w:cs="宋体"/>
                <w:sz w:val="24"/>
                <w:szCs w:val="24"/>
              </w:rPr>
              <w:t>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（4）封边：采用优质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w:t>
            </w:r>
            <w:r>
              <w:rPr>
                <w:rFonts w:hint="eastAsia" w:ascii="宋体" w:hAnsi="宋体"/>
                <w:sz w:val="24"/>
                <w:szCs w:val="24"/>
              </w:rPr>
              <w:t>全自动封边机完成封边，色泽均匀一致， 耐污、耐磨。</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（5）热熔胶，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（6）五金配件：优质品牌三节导轨、拉手、铰链、锁具、三合一连接件，金属电镀层理化性能耐腐蚀160h乙酸盐雾试验（ASS）不低于9级。</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（7）产品符合GB/T22792.1-2009《办公家具 屏风 第1部分：尺寸》、GB 1858-2001《室内装饰装修材料木家具中有害物质限量》、GB 22792-2008《办公家具 屏见 第2部分：安全要求》、GB/T22792.3-2008《办公家具 屏风 第1部分：试验方法、》标准。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72928" behindDoc="0" locked="0" layoutInCell="1" allowOverlap="1">
                  <wp:simplePos x="0" y="0"/>
                  <wp:positionH relativeFrom="column">
                    <wp:posOffset>514350</wp:posOffset>
                  </wp:positionH>
                  <wp:positionV relativeFrom="paragraph">
                    <wp:posOffset>999490</wp:posOffset>
                  </wp:positionV>
                  <wp:extent cx="762000" cy="568325"/>
                  <wp:effectExtent l="0" t="0" r="0" b="3175"/>
                  <wp:wrapNone/>
                  <wp:docPr id="163" name="图片_112"/>
                  <wp:cNvGraphicFramePr/>
                  <a:graphic xmlns:a="http://schemas.openxmlformats.org/drawingml/2006/main">
                    <a:graphicData uri="http://schemas.openxmlformats.org/drawingml/2006/picture">
                      <pic:pic xmlns:pic="http://schemas.openxmlformats.org/drawingml/2006/picture">
                        <pic:nvPicPr>
                          <pic:cNvPr id="163" name="图片_112"/>
                          <pic:cNvPicPr/>
                        </pic:nvPicPr>
                        <pic:blipFill>
                          <a:blip r:embed="rId113"/>
                          <a:stretch>
                            <a:fillRect/>
                          </a:stretch>
                        </pic:blipFill>
                        <pic:spPr>
                          <a:xfrm>
                            <a:off x="0" y="0"/>
                            <a:ext cx="762000" cy="56832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64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124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文件柜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w:t>
            </w:r>
            <w:r>
              <w:rPr>
                <w:rFonts w:hint="eastAsia" w:ascii="宋体" w:hAnsi="宋体" w:cs="宋体"/>
                <w:sz w:val="24"/>
                <w:szCs w:val="24"/>
              </w:rPr>
              <w:t>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（2）封边：采用优质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w:t>
            </w:r>
            <w:r>
              <w:rPr>
                <w:rFonts w:hint="eastAsia" w:ascii="宋体" w:hAnsi="宋体"/>
                <w:sz w:val="24"/>
                <w:szCs w:val="24"/>
              </w:rPr>
              <w:t>全自动封边机完成封边，色泽均匀一致， 耐污、耐磨。</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（4）五金配件：优质品牌拉手、铰链、三合一连接件，金属电镀层理化性能耐腐蚀160h乙酸盐雾试验（ASS）不低于9级。</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（5）成品：符合GB/T3324-2017《木家具通用技术条件》标准。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73952" behindDoc="0" locked="0" layoutInCell="1" allowOverlap="1">
                  <wp:simplePos x="0" y="0"/>
                  <wp:positionH relativeFrom="column">
                    <wp:posOffset>714375</wp:posOffset>
                  </wp:positionH>
                  <wp:positionV relativeFrom="paragraph">
                    <wp:posOffset>418465</wp:posOffset>
                  </wp:positionV>
                  <wp:extent cx="419100" cy="850900"/>
                  <wp:effectExtent l="0" t="0" r="0" b="6350"/>
                  <wp:wrapNone/>
                  <wp:docPr id="164" name="图片_113"/>
                  <wp:cNvGraphicFramePr/>
                  <a:graphic xmlns:a="http://schemas.openxmlformats.org/drawingml/2006/main">
                    <a:graphicData uri="http://schemas.openxmlformats.org/drawingml/2006/picture">
                      <pic:pic xmlns:pic="http://schemas.openxmlformats.org/drawingml/2006/picture">
                        <pic:nvPicPr>
                          <pic:cNvPr id="164" name="图片_113"/>
                          <pic:cNvPicPr/>
                        </pic:nvPicPr>
                        <pic:blipFill>
                          <a:blip r:embed="rId114"/>
                          <a:stretch>
                            <a:fillRect/>
                          </a:stretch>
                        </pic:blipFill>
                        <pic:spPr>
                          <a:xfrm>
                            <a:off x="0" y="0"/>
                            <a:ext cx="419100" cy="8509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264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125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茶水柜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（1）采用优质三聚氰胺板，通过GB 18580-2017《室内装饰装修材料人造板及其制品中甲醛释放限量》、GB/T 15102-2017《浸渍胶膜纸饰面纤维板和刨花板》检测，甲醛释放量≤0.05mg/m3；总挥发性有机化合物（TVOC）≤0.03mg/m2•h。</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（2）采用优质PVC封边条，通过QB/T 4463-2013《家具用封边条技术要求》检测，甲醛释放量≤0.1mg/L，可迁移元素（可溶性重金属）铅、镉、铬、汞、砷、钡、锑、硒≤5mg/kg。全自动封边机完成封边，色泽均匀一致， 耐污、耐磨。</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（3）热熔胶，通过GB 18583-2008《室内装饰装修材料 胶粘剂中有害物质限量》检测，总挥发性有机物（TVOC）≤5g/L。经自动调温热压机使板材粘连无丝无缝，在不同地区气温、湿度的变化中不受影响，能长期不变形、不开裂。</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（4）采用优质品牌拉手、铰链、三合一连接件，耐腐蚀等级不低于9级。</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（5）成品：符合GB/T3324-2017《木家具通用技术条件》、GB 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74976" behindDoc="0" locked="0" layoutInCell="1" allowOverlap="1">
                  <wp:simplePos x="0" y="0"/>
                  <wp:positionH relativeFrom="column">
                    <wp:posOffset>457200</wp:posOffset>
                  </wp:positionH>
                  <wp:positionV relativeFrom="paragraph">
                    <wp:posOffset>609600</wp:posOffset>
                  </wp:positionV>
                  <wp:extent cx="749935" cy="817245"/>
                  <wp:effectExtent l="0" t="0" r="12065" b="1905"/>
                  <wp:wrapNone/>
                  <wp:docPr id="165" name="ID_B1A4E586EBD34B0CB57D7C61FF2D3D4D"/>
                  <wp:cNvGraphicFramePr/>
                  <a:graphic xmlns:a="http://schemas.openxmlformats.org/drawingml/2006/main">
                    <a:graphicData uri="http://schemas.openxmlformats.org/drawingml/2006/picture">
                      <pic:pic xmlns:pic="http://schemas.openxmlformats.org/drawingml/2006/picture">
                        <pic:nvPicPr>
                          <pic:cNvPr id="165" name="ID_B1A4E586EBD34B0CB57D7C61FF2D3D4D"/>
                          <pic:cNvPicPr/>
                        </pic:nvPicPr>
                        <pic:blipFill>
                          <a:blip r:embed="rId115"/>
                          <a:stretch>
                            <a:fillRect/>
                          </a:stretch>
                        </pic:blipFill>
                        <pic:spPr>
                          <a:xfrm>
                            <a:off x="0" y="0"/>
                            <a:ext cx="749935" cy="81724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126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皮沙发（三人位）</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（1）覆面材料：环保皮，</w:t>
            </w:r>
            <w:r>
              <w:rPr>
                <w:rFonts w:hint="eastAsia" w:ascii="宋体" w:hAnsi="宋体" w:cs="宋体"/>
                <w:sz w:val="24"/>
                <w:szCs w:val="24"/>
              </w:rPr>
              <w:t>通过QB/T 1952.1-2012《软体家具沙发》检测，覆面材料理化性能：皮革面料，各种面料颜色干摩擦牢度≥4级；皮革涂层粘着度＞3.0N/10mm。</w:t>
            </w:r>
            <w:r>
              <w:rPr>
                <w:rFonts w:hint="eastAsia" w:ascii="宋体" w:hAnsi="宋体"/>
                <w:sz w:val="24"/>
                <w:szCs w:val="24"/>
              </w:rPr>
              <w:t>透气性强，柔软且富韧性，耐磨防污性好。</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（2）海绵：</w:t>
            </w:r>
            <w:r>
              <w:rPr>
                <w:rFonts w:hint="eastAsia" w:ascii="宋体" w:hAnsi="宋体" w:cs="宋体"/>
                <w:sz w:val="24"/>
                <w:szCs w:val="24"/>
              </w:rPr>
              <w:t>采用优质品牌阻燃海绵，</w:t>
            </w:r>
            <w:r>
              <w:rPr>
                <w:rFonts w:hint="eastAsia" w:ascii="宋体" w:hAnsi="宋体"/>
                <w:sz w:val="24"/>
                <w:szCs w:val="24"/>
              </w:rPr>
              <w:t>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（3）框架：实木框架，经干燥处理，防蛀，防潮处理，表面光滑无毛刺。内置蛇形弹簧增加稳固性与回弹性。</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（4）脚架：配钢制脚架，金属理化性能耐腐蚀1</w:t>
            </w:r>
            <w:r>
              <w:rPr>
                <w:rFonts w:ascii="宋体" w:hAnsi="宋体"/>
                <w:sz w:val="24"/>
                <w:szCs w:val="24"/>
              </w:rPr>
              <w:t>6</w:t>
            </w:r>
            <w:r>
              <w:rPr>
                <w:rFonts w:hint="eastAsia" w:ascii="宋体" w:hAnsi="宋体"/>
                <w:sz w:val="24"/>
                <w:szCs w:val="24"/>
              </w:rPr>
              <w:t>0h乙酸盐雾试验（ASS）不低于9级。焊接处无脱焊、虚焊、焊穿、错位，焊接处无夹渣、气孔、焊瘤、焊丝头、咬边、飞溅等缺陷，表面波纹均匀；电镀层表面无剥落、无毛刺、无返锈，表面无烧焦、气泡、针孔、裂纹、花斑和划痕。</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（5）成品：符合QB/T 1952.1-2012《软体家具 沙发》的各项技术指标。</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76000" behindDoc="0" locked="0" layoutInCell="1" allowOverlap="1">
                  <wp:simplePos x="0" y="0"/>
                  <wp:positionH relativeFrom="column">
                    <wp:posOffset>485775</wp:posOffset>
                  </wp:positionH>
                  <wp:positionV relativeFrom="paragraph">
                    <wp:posOffset>800100</wp:posOffset>
                  </wp:positionV>
                  <wp:extent cx="848995" cy="457200"/>
                  <wp:effectExtent l="0" t="0" r="8255" b="0"/>
                  <wp:wrapNone/>
                  <wp:docPr id="166" name="图片_115"/>
                  <wp:cNvGraphicFramePr/>
                  <a:graphic xmlns:a="http://schemas.openxmlformats.org/drawingml/2006/main">
                    <a:graphicData uri="http://schemas.openxmlformats.org/drawingml/2006/picture">
                      <pic:pic xmlns:pic="http://schemas.openxmlformats.org/drawingml/2006/picture">
                        <pic:nvPicPr>
                          <pic:cNvPr id="166" name="图片_115"/>
                          <pic:cNvPicPr/>
                        </pic:nvPicPr>
                        <pic:blipFill>
                          <a:blip r:embed="rId116"/>
                          <a:stretch>
                            <a:fillRect/>
                          </a:stretch>
                        </pic:blipFill>
                        <pic:spPr>
                          <a:xfrm>
                            <a:off x="0" y="0"/>
                            <a:ext cx="848995" cy="4572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套</w:t>
            </w:r>
          </w:p>
        </w:tc>
      </w:tr>
      <w:tr>
        <w:tblPrEx>
          <w:tblCellMar>
            <w:top w:w="0" w:type="dxa"/>
            <w:left w:w="108" w:type="dxa"/>
            <w:bottom w:w="0" w:type="dxa"/>
            <w:right w:w="108" w:type="dxa"/>
          </w:tblCellMar>
        </w:tblPrEx>
        <w:trPr>
          <w:trHeight w:val="240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127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胶板茶几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w:t>
            </w:r>
            <w:r>
              <w:rPr>
                <w:rFonts w:hint="eastAsia" w:ascii="宋体" w:hAnsi="宋体" w:cs="宋体"/>
                <w:sz w:val="24"/>
                <w:szCs w:val="24"/>
              </w:rPr>
              <w:t>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（2）封边：采用优质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w:t>
            </w:r>
            <w:r>
              <w:rPr>
                <w:rFonts w:hint="eastAsia" w:ascii="宋体" w:hAnsi="宋体"/>
                <w:sz w:val="24"/>
                <w:szCs w:val="24"/>
              </w:rPr>
              <w:t>全自动封边机完成封边，色泽均匀一致， 耐污、耐磨。</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（4）成品：符合GB/T3324-2017《木家具通用技术条件》、GB 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77024" behindDoc="0" locked="0" layoutInCell="1" allowOverlap="1">
                  <wp:simplePos x="0" y="0"/>
                  <wp:positionH relativeFrom="column">
                    <wp:posOffset>495300</wp:posOffset>
                  </wp:positionH>
                  <wp:positionV relativeFrom="paragraph">
                    <wp:posOffset>561340</wp:posOffset>
                  </wp:positionV>
                  <wp:extent cx="838200" cy="473075"/>
                  <wp:effectExtent l="0" t="0" r="0" b="3175"/>
                  <wp:wrapNone/>
                  <wp:docPr id="167" name="图片_116"/>
                  <wp:cNvGraphicFramePr/>
                  <a:graphic xmlns:a="http://schemas.openxmlformats.org/drawingml/2006/main">
                    <a:graphicData uri="http://schemas.openxmlformats.org/drawingml/2006/picture">
                      <pic:pic xmlns:pic="http://schemas.openxmlformats.org/drawingml/2006/picture">
                        <pic:nvPicPr>
                          <pic:cNvPr id="167" name="图片_116"/>
                          <pic:cNvPicPr/>
                        </pic:nvPicPr>
                        <pic:blipFill>
                          <a:blip r:embed="rId117"/>
                          <a:stretch>
                            <a:fillRect/>
                          </a:stretch>
                        </pic:blipFill>
                        <pic:spPr>
                          <a:xfrm>
                            <a:off x="0" y="0"/>
                            <a:ext cx="838200" cy="4730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rPr>
          <w:trHeight w:val="264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128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大班台</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（1）基材：采用优质高密度纤维板，通过GB 18580-2017《室内装饰装修材料 人造板及其制品中甲醛释放限量》检测，甲醛释放量≤0.05mg/m3，密度≥0.80g/cm3，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（2）饰面：采用天然实木皮，厚度≥0.8mm，通过GB18584-2001《室内装饰装修材料 木家具中有害物质限量》检测，甲醛释放量≤0.5mg/L。</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（3）封边：采用优质天然实木封边条，通过QB/T 4463-2013《家具用封边条技术要求》检测，甲醛释放量≤0.2mg/L。</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4）采用优质品牌环保水性油漆，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（5）五金配件：采用优质品牌五金配件，无锈蚀，具有足够的承载能力、耐腐蚀能力。</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drawing>
                <wp:inline distT="0" distB="0" distL="114300" distR="114300">
                  <wp:extent cx="1329690" cy="733425"/>
                  <wp:effectExtent l="0" t="0" r="3810" b="9525"/>
                  <wp:docPr id="1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pic:cNvPicPr>
                            <a:picLocks noChangeAspect="1"/>
                          </pic:cNvPicPr>
                        </pic:nvPicPr>
                        <pic:blipFill>
                          <a:blip r:embed="rId118"/>
                          <a:stretch>
                            <a:fillRect/>
                          </a:stretch>
                        </pic:blipFill>
                        <pic:spPr>
                          <a:xfrm>
                            <a:off x="0" y="0"/>
                            <a:ext cx="1329690" cy="733425"/>
                          </a:xfrm>
                          <a:prstGeom prst="rect">
                            <a:avLst/>
                          </a:prstGeom>
                          <a:noFill/>
                          <a:ln>
                            <a:noFill/>
                          </a:ln>
                        </pic:spPr>
                      </pic:pic>
                    </a:graphicData>
                  </a:graphic>
                </wp:inline>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18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129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文件柜</w:t>
            </w:r>
          </w:p>
        </w:tc>
        <w:tc>
          <w:tcPr>
            <w:tcW w:w="31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（1）基材：采用优质高密度纤维板，通过GB 18580-2017《室内装饰装修材料 人造板及其制品中甲醛释放限量》检测，甲醛释放量≤0.05mg/m3，密度≥0.80g/cm3，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（2）饰面：采用天然实木皮，厚度≥0.8mm，通过GB18584-2001《室内装饰装修材料 木家具中有害物质限量》检测，甲醛释放量≤0.5mg/L。</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（3）封边：采用优质天然实木封边条，通过QB/T 4463-2013《家具用封边条技术要求》检测，甲醛释放量≤0.2mg/L。</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4）采用优质品牌环保水性油漆，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（5）五金配件：采用优质品牌五金配件，无锈蚀，具有足够的承载能力、耐腐蚀能力。</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78048" behindDoc="0" locked="0" layoutInCell="1" allowOverlap="1">
                  <wp:simplePos x="0" y="0"/>
                  <wp:positionH relativeFrom="column">
                    <wp:posOffset>559435</wp:posOffset>
                  </wp:positionH>
                  <wp:positionV relativeFrom="paragraph">
                    <wp:posOffset>108585</wp:posOffset>
                  </wp:positionV>
                  <wp:extent cx="639445" cy="1065530"/>
                  <wp:effectExtent l="0" t="0" r="8255" b="1270"/>
                  <wp:wrapNone/>
                  <wp:docPr id="169" name="图片_199"/>
                  <wp:cNvGraphicFramePr/>
                  <a:graphic xmlns:a="http://schemas.openxmlformats.org/drawingml/2006/main">
                    <a:graphicData uri="http://schemas.openxmlformats.org/drawingml/2006/picture">
                      <pic:pic xmlns:pic="http://schemas.openxmlformats.org/drawingml/2006/picture">
                        <pic:nvPicPr>
                          <pic:cNvPr id="169" name="图片_199"/>
                          <pic:cNvPicPr/>
                        </pic:nvPicPr>
                        <pic:blipFill>
                          <a:blip r:embed="rId119"/>
                          <a:stretch>
                            <a:fillRect/>
                          </a:stretch>
                        </pic:blipFill>
                        <pic:spPr>
                          <a:xfrm>
                            <a:off x="0" y="0"/>
                            <a:ext cx="639445" cy="106553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218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130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书柜</w:t>
            </w:r>
          </w:p>
        </w:tc>
        <w:tc>
          <w:tcPr>
            <w:tcW w:w="31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sz w:val="20"/>
                <w:szCs w:val="20"/>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79072" behindDoc="0" locked="0" layoutInCell="1" allowOverlap="1">
                  <wp:simplePos x="0" y="0"/>
                  <wp:positionH relativeFrom="column">
                    <wp:posOffset>505460</wp:posOffset>
                  </wp:positionH>
                  <wp:positionV relativeFrom="paragraph">
                    <wp:posOffset>198755</wp:posOffset>
                  </wp:positionV>
                  <wp:extent cx="639445" cy="1064895"/>
                  <wp:effectExtent l="0" t="0" r="8255" b="1905"/>
                  <wp:wrapNone/>
                  <wp:docPr id="170" name="图片_203"/>
                  <wp:cNvGraphicFramePr/>
                  <a:graphic xmlns:a="http://schemas.openxmlformats.org/drawingml/2006/main">
                    <a:graphicData uri="http://schemas.openxmlformats.org/drawingml/2006/picture">
                      <pic:pic xmlns:pic="http://schemas.openxmlformats.org/drawingml/2006/picture">
                        <pic:nvPicPr>
                          <pic:cNvPr id="170" name="图片_203"/>
                          <pic:cNvPicPr/>
                        </pic:nvPicPr>
                        <pic:blipFill>
                          <a:blip r:embed="rId119"/>
                          <a:stretch>
                            <a:fillRect/>
                          </a:stretch>
                        </pic:blipFill>
                        <pic:spPr>
                          <a:xfrm>
                            <a:off x="0" y="0"/>
                            <a:ext cx="639445" cy="106489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1997"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131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茶水柜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（1）基材：采用优质高密度纤维板，通过GB 18580-2017《室内装饰装修材料 人造板及其制品中甲醛释放限量》检测，甲醛释放量≤0.05mg/m3，密度≥0.80g/cm3，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（2）饰面：采用天然实木皮，厚度≥0.8mm，通过GB18584-2001《室内装饰装修材料 木家具中有害物质限量》检测，甲醛释放量≤0.5mg/L。</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（3）封边：采用优质天然实木封边条，通过QB/T 4463-2013《家具用封边条技术要求》检测，甲醛释放量≤0.2mg/L。</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4）采用优质品牌环保水性油漆，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（5）五金配件：采用优质品牌五金配件，无锈蚀，具有足够的承载能力、耐腐蚀能力。</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drawing>
                <wp:inline distT="0" distB="0" distL="114300" distR="114300">
                  <wp:extent cx="1188720" cy="1084580"/>
                  <wp:effectExtent l="0" t="0" r="11430" b="1270"/>
                  <wp:docPr id="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pic:cNvPicPr>
                            <a:picLocks noChangeAspect="1"/>
                          </pic:cNvPicPr>
                        </pic:nvPicPr>
                        <pic:blipFill>
                          <a:blip r:embed="rId120"/>
                          <a:stretch>
                            <a:fillRect/>
                          </a:stretch>
                        </pic:blipFill>
                        <pic:spPr>
                          <a:xfrm>
                            <a:off x="0" y="0"/>
                            <a:ext cx="1188720" cy="1084580"/>
                          </a:xfrm>
                          <a:prstGeom prst="rect">
                            <a:avLst/>
                          </a:prstGeom>
                          <a:noFill/>
                          <a:ln>
                            <a:noFill/>
                          </a:ln>
                        </pic:spPr>
                      </pic:pic>
                    </a:graphicData>
                  </a:graphic>
                </wp:inline>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264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132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方茶几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（1）基材：采用优质高密度纤维板，通过GB 18580-2017《室内装饰装修材料 人造板及其制品中甲醛释放限量》检测，甲醛释放量≤0.05mg/m3，密度≥0.80g/cm3，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（2）饰面：采用天然实木皮，厚度≥0.8mm，通过GB18584-2001《室内装饰装修材料 木家具中有害物质限量》检测，甲醛释放量≤0.5mg/L。</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 xml:space="preserve">（3）封边：采用优质天然实木封边条，通过QB/T 4463-2013《家具用封边条技术要求》检测，甲醛释放量≤0.2mg/L。 </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4）采用优质品牌环保水性油漆，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（5）五金配件：采用优质品牌五金配件，无锈蚀，具有足够的承载能力、耐腐蚀能力。</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drawing>
                <wp:inline distT="0" distB="0" distL="114300" distR="114300">
                  <wp:extent cx="781050" cy="762000"/>
                  <wp:effectExtent l="0" t="0" r="0" b="0"/>
                  <wp:docPr id="1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
                          <pic:cNvPicPr>
                            <a:picLocks noChangeAspect="1"/>
                          </pic:cNvPicPr>
                        </pic:nvPicPr>
                        <pic:blipFill>
                          <a:blip r:embed="rId121"/>
                          <a:stretch>
                            <a:fillRect/>
                          </a:stretch>
                        </pic:blipFill>
                        <pic:spPr>
                          <a:xfrm>
                            <a:off x="0" y="0"/>
                            <a:ext cx="781050" cy="762000"/>
                          </a:xfrm>
                          <a:prstGeom prst="rect">
                            <a:avLst/>
                          </a:prstGeom>
                          <a:noFill/>
                          <a:ln>
                            <a:noFill/>
                          </a:ln>
                        </pic:spPr>
                      </pic:pic>
                    </a:graphicData>
                  </a:graphic>
                </wp:inline>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216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133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皮沙发</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（1）覆面材料：环保皮，通过QB/T 1952.1-2012《软体家具沙发》检测，覆面材料理化性能：皮革面料，各种面料颜色干摩擦牢度≥4级；皮革涂层粘着度＞3.0N/10mm。透气性强，柔软且富韧性，耐磨防污性好。</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（2）海绵：采用优质品牌阻燃海棉，通过QB/T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（3）框架：实木框架，经干燥处理，防蛀，防潮处理，表面光滑无毛刺。内置蛇形弹簧增加稳固性与回弹性。</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（4）脚架：配实木脚架，通过GB18584-2001《室内装饰装修材料 木家具中有害物质限量》检测，甲醛释放量≤0.1mg/m3。</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（5）成品：符合QB/T 1952.1-2012《软体家具 沙发》的各项技术指标。</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80096" behindDoc="0" locked="0" layoutInCell="1" allowOverlap="1">
                  <wp:simplePos x="0" y="0"/>
                  <wp:positionH relativeFrom="column">
                    <wp:posOffset>138430</wp:posOffset>
                  </wp:positionH>
                  <wp:positionV relativeFrom="paragraph">
                    <wp:posOffset>346075</wp:posOffset>
                  </wp:positionV>
                  <wp:extent cx="1391285" cy="762000"/>
                  <wp:effectExtent l="0" t="0" r="18415" b="0"/>
                  <wp:wrapNone/>
                  <wp:docPr id="173" name="图片_220"/>
                  <wp:cNvGraphicFramePr/>
                  <a:graphic xmlns:a="http://schemas.openxmlformats.org/drawingml/2006/main">
                    <a:graphicData uri="http://schemas.openxmlformats.org/drawingml/2006/picture">
                      <pic:pic xmlns:pic="http://schemas.openxmlformats.org/drawingml/2006/picture">
                        <pic:nvPicPr>
                          <pic:cNvPr id="173" name="图片_220"/>
                          <pic:cNvPicPr/>
                        </pic:nvPicPr>
                        <pic:blipFill>
                          <a:blip r:embed="rId122"/>
                          <a:stretch>
                            <a:fillRect/>
                          </a:stretch>
                        </pic:blipFill>
                        <pic:spPr>
                          <a:xfrm>
                            <a:off x="0" y="0"/>
                            <a:ext cx="1391285" cy="7620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536"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134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大班椅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 xml:space="preserve">（1）覆面材料：环保皮，通过QB/T 1952.1-2012《软体家具沙发》检测，覆面材料理化性能：皮革面料，各种面料颜色干摩擦牢度≥4级；皮革涂层粘着度＞3.0N/10mm。透气性强，柔软且富韧性，耐磨防污性好。 </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 xml:space="preserve">（2）海绵：采用优质高密度阻燃海绵，通过QB/T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 </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（3）框架：采用优质橡木实木框架，经过防虫、防腐特殊处理，甲醛释放量E1≤0.2mg/L，坚固、可靠，长期使用不松动、不腐朽，符合GB18584-2001 《室内装饰装修材料 木家具中有害物质限量》标准；背底采用高频热压机加工成型多层弯曲木板，符合人体工程学。</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（4）扶手：采用优质实木扶手，通过GB18584-2001 《室内装饰装修材料 木家具中有害物质限量》检测，甲醛释放量≤0.2mg/L。经过防虫、防腐特殊处理，坚固、可靠，长期使用不松动、不腐朽。</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5）采用优质品牌环保水性油漆，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（6）气压棒：采用优质气压棒，金属理化性能耐腐蚀160h乙酸盐雾试验（ASS）不低于9级。</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（7）脚架、脚轮：优质实木五星脚，甲醛释放量≤0.2mg/L；脚轮采用增强尼龙万向脚轮，通过GB 28481-2012《塑料家具中有害物质限量》检测，重金属可溶性铅≤5mg/kg，汞（Hg）≤5mg/kg，铬（Cr）≤5mg/kg，镉（Cd）≤5mg/kg。移动杂音小，耐磨性大。</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81120" behindDoc="0" locked="0" layoutInCell="1" allowOverlap="1">
                  <wp:simplePos x="0" y="0"/>
                  <wp:positionH relativeFrom="column">
                    <wp:posOffset>276860</wp:posOffset>
                  </wp:positionH>
                  <wp:positionV relativeFrom="paragraph">
                    <wp:posOffset>318135</wp:posOffset>
                  </wp:positionV>
                  <wp:extent cx="1166495" cy="1452880"/>
                  <wp:effectExtent l="0" t="0" r="14605" b="13970"/>
                  <wp:wrapNone/>
                  <wp:docPr id="174" name="图片_221"/>
                  <wp:cNvGraphicFramePr/>
                  <a:graphic xmlns:a="http://schemas.openxmlformats.org/drawingml/2006/main">
                    <a:graphicData uri="http://schemas.openxmlformats.org/drawingml/2006/picture">
                      <pic:pic xmlns:pic="http://schemas.openxmlformats.org/drawingml/2006/picture">
                        <pic:nvPicPr>
                          <pic:cNvPr id="174" name="图片_221"/>
                          <pic:cNvPicPr/>
                        </pic:nvPicPr>
                        <pic:blipFill>
                          <a:blip r:embed="rId123"/>
                          <a:stretch>
                            <a:fillRect/>
                          </a:stretch>
                        </pic:blipFill>
                        <pic:spPr>
                          <a:xfrm>
                            <a:off x="0" y="0"/>
                            <a:ext cx="1166495" cy="145288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64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135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班前椅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 xml:space="preserve">（1）覆面材料：环保皮，通过QB/T 1952.1-2012《软体家具沙发》检测，覆面材料理化性能：皮革面料，各种面料颜色干摩擦牢度≥4级；皮革涂层粘着度＞3.0N/10mm。透气性强，柔软且富韧性，耐磨防污性好。 </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 xml:space="preserve">（2）海绵：采用优质高密度阻燃海绵，通过QB/T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 </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（3）框架：采用优质橡木实木框架，经过防虫、防腐特殊处理，甲醛释放量E1≤0.2mg/L，坚固、可靠，长期使用不松动、不腐朽，符合GB18584-2001 《室内装饰装修材料 木家具中有害物质限量》标准；背底采用高频热压机加工成型多层弯曲木板，符合人体工程学。</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采用优质品牌环保水性油漆，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82144" behindDoc="0" locked="0" layoutInCell="1" allowOverlap="1">
                  <wp:simplePos x="0" y="0"/>
                  <wp:positionH relativeFrom="column">
                    <wp:posOffset>314960</wp:posOffset>
                  </wp:positionH>
                  <wp:positionV relativeFrom="paragraph">
                    <wp:posOffset>304165</wp:posOffset>
                  </wp:positionV>
                  <wp:extent cx="876300" cy="981075"/>
                  <wp:effectExtent l="0" t="0" r="0" b="9525"/>
                  <wp:wrapNone/>
                  <wp:docPr id="175" name="Picture_2_SpCnt_1"/>
                  <wp:cNvGraphicFramePr/>
                  <a:graphic xmlns:a="http://schemas.openxmlformats.org/drawingml/2006/main">
                    <a:graphicData uri="http://schemas.openxmlformats.org/drawingml/2006/picture">
                      <pic:pic xmlns:pic="http://schemas.openxmlformats.org/drawingml/2006/picture">
                        <pic:nvPicPr>
                          <pic:cNvPr id="175" name="Picture_2_SpCnt_1"/>
                          <pic:cNvPicPr/>
                        </pic:nvPicPr>
                        <pic:blipFill>
                          <a:blip r:embed="rId124"/>
                          <a:stretch>
                            <a:fillRect/>
                          </a:stretch>
                        </pic:blipFill>
                        <pic:spPr>
                          <a:xfrm>
                            <a:off x="0" y="0"/>
                            <a:ext cx="876300" cy="9810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64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136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会议桌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（1）基材：采用优质高密度纤维板，通过GB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（2）饰面：采用天然实木皮，厚度≥0.8mm，</w:t>
            </w:r>
            <w:r>
              <w:rPr>
                <w:rFonts w:hint="eastAsia" w:ascii="宋体" w:hAnsi="宋体"/>
                <w:bCs/>
                <w:sz w:val="24"/>
                <w:szCs w:val="24"/>
              </w:rPr>
              <w:t>通过GB18584-2001《室内装饰装修材料 木家具中有害物质限量》检测，甲醛释放量≤0.5mg/L。</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（3）封边：采用优质天然实木封边条，通过QB/T 4463-2013《家具用封边条技术要求》检测，</w:t>
            </w:r>
            <w:r>
              <w:rPr>
                <w:rFonts w:hint="eastAsia" w:ascii="宋体" w:hAnsi="宋体"/>
                <w:bCs/>
                <w:sz w:val="24"/>
                <w:szCs w:val="24"/>
              </w:rPr>
              <w:t>甲醛释放量≤0.2mg/L。</w:t>
            </w:r>
          </w:p>
          <w:p>
            <w:pPr>
              <w:tabs>
                <w:tab w:val="left" w:pos="351"/>
                <w:tab w:val="left" w:pos="816"/>
              </w:tabs>
              <w:spacing w:line="360" w:lineRule="auto"/>
              <w:ind w:right="-50" w:rightChars="-24"/>
              <w:rPr>
                <w:rFonts w:ascii="宋体" w:hAnsi="宋体"/>
                <w:sz w:val="24"/>
                <w:szCs w:val="24"/>
              </w:rPr>
            </w:pPr>
            <w:r>
              <w:rPr>
                <w:rFonts w:ascii="宋体" w:hAnsi="宋体"/>
                <w:sz w:val="24"/>
                <w:szCs w:val="24"/>
              </w:rPr>
              <w:t>(4)</w:t>
            </w:r>
            <w:r>
              <w:rPr>
                <w:rFonts w:hint="eastAsia" w:ascii="宋体" w:hAnsi="宋体"/>
                <w:sz w:val="24"/>
                <w:szCs w:val="24"/>
              </w:rPr>
              <w:t>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（5）五金配件：采用优质品牌五金配件，无锈蚀，具有足够的承载能力、耐腐蚀能力。</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83168" behindDoc="0" locked="0" layoutInCell="1" allowOverlap="1">
                  <wp:simplePos x="0" y="0"/>
                  <wp:positionH relativeFrom="column">
                    <wp:posOffset>340360</wp:posOffset>
                  </wp:positionH>
                  <wp:positionV relativeFrom="paragraph">
                    <wp:posOffset>774700</wp:posOffset>
                  </wp:positionV>
                  <wp:extent cx="1069340" cy="512445"/>
                  <wp:effectExtent l="0" t="0" r="16510" b="1905"/>
                  <wp:wrapNone/>
                  <wp:docPr id="176" name="图片_124_SpCnt_1"/>
                  <wp:cNvGraphicFramePr/>
                  <a:graphic xmlns:a="http://schemas.openxmlformats.org/drawingml/2006/main">
                    <a:graphicData uri="http://schemas.openxmlformats.org/drawingml/2006/picture">
                      <pic:pic xmlns:pic="http://schemas.openxmlformats.org/drawingml/2006/picture">
                        <pic:nvPicPr>
                          <pic:cNvPr id="176" name="图片_124_SpCnt_1"/>
                          <pic:cNvPicPr/>
                        </pic:nvPicPr>
                        <pic:blipFill>
                          <a:blip r:embed="rId125"/>
                          <a:stretch>
                            <a:fillRect/>
                          </a:stretch>
                        </pic:blipFill>
                        <pic:spPr>
                          <a:xfrm>
                            <a:off x="0" y="0"/>
                            <a:ext cx="1069340" cy="51244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306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137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会议椅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 xml:space="preserve">（1）覆面材料：环保皮，通过QB/T 1952.1-2012《软体家具沙发》检测，覆面材料理化性能：皮革面料，各种面料颜色干摩擦牢度≥4级；皮革涂层粘着度＞3.0N/10mm。透气性强，柔软且富韧性，耐磨防污性好。 </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 xml:space="preserve">（2）海绵：采用优质高密度阻燃海绵，通过QB/T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 </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（3）框架：采用优质橡木实木框架，经过防虫、防腐特殊处理，甲醛释放量E1≤0.2mg/L，坚固、可靠，长期使用不松动、不腐朽，符合GB18584-2001 《室内装饰装修材料 木家具中有害物质限量》标准；背底采用高频热压机加工成型多层弯曲木板，符合人体工程学。</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采用优质品牌环保水性油漆，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84192" behindDoc="0" locked="0" layoutInCell="1" allowOverlap="1">
                  <wp:simplePos x="0" y="0"/>
                  <wp:positionH relativeFrom="column">
                    <wp:posOffset>374015</wp:posOffset>
                  </wp:positionH>
                  <wp:positionV relativeFrom="paragraph">
                    <wp:posOffset>484505</wp:posOffset>
                  </wp:positionV>
                  <wp:extent cx="784225" cy="1004570"/>
                  <wp:effectExtent l="0" t="0" r="15875" b="5080"/>
                  <wp:wrapNone/>
                  <wp:docPr id="177" name="图片_223"/>
                  <wp:cNvGraphicFramePr/>
                  <a:graphic xmlns:a="http://schemas.openxmlformats.org/drawingml/2006/main">
                    <a:graphicData uri="http://schemas.openxmlformats.org/drawingml/2006/picture">
                      <pic:pic xmlns:pic="http://schemas.openxmlformats.org/drawingml/2006/picture">
                        <pic:nvPicPr>
                          <pic:cNvPr id="177" name="图片_223"/>
                          <pic:cNvPicPr/>
                        </pic:nvPicPr>
                        <pic:blipFill>
                          <a:blip r:embed="rId126"/>
                          <a:stretch>
                            <a:fillRect/>
                          </a:stretch>
                        </pic:blipFill>
                        <pic:spPr>
                          <a:xfrm>
                            <a:off x="0" y="0"/>
                            <a:ext cx="784225" cy="100457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27</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306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138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茶水柜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（1）基材：采用优质高密度纤维板，通过GB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（2）饰面：采用天然实木皮，厚度≥0.8mm，</w:t>
            </w:r>
            <w:r>
              <w:rPr>
                <w:rFonts w:hint="eastAsia" w:ascii="宋体" w:hAnsi="宋体"/>
                <w:bCs/>
                <w:sz w:val="24"/>
                <w:szCs w:val="24"/>
              </w:rPr>
              <w:t>通过GB18584-2001《室内装饰装修材料 木家具中有害物质限量》检测，甲醛释放量≤0.5mg/L。</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（3）封边：采用优质天然实木封边条，通过QB/T 4463-2013《家具用封边条技术要求》检测，</w:t>
            </w:r>
            <w:r>
              <w:rPr>
                <w:rFonts w:hint="eastAsia" w:ascii="宋体" w:hAnsi="宋体"/>
                <w:bCs/>
                <w:sz w:val="24"/>
                <w:szCs w:val="24"/>
              </w:rPr>
              <w:t>甲醛释放量≤0.2mg/L。</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（5）五金配件：采用优质品牌五金配件，无锈蚀，具有足够的承载能力、耐腐蚀能力。</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85216" behindDoc="0" locked="0" layoutInCell="1" allowOverlap="1">
                  <wp:simplePos x="0" y="0"/>
                  <wp:positionH relativeFrom="column">
                    <wp:posOffset>595630</wp:posOffset>
                  </wp:positionH>
                  <wp:positionV relativeFrom="paragraph">
                    <wp:posOffset>1541780</wp:posOffset>
                  </wp:positionV>
                  <wp:extent cx="750570" cy="952500"/>
                  <wp:effectExtent l="0" t="0" r="11430" b="0"/>
                  <wp:wrapNone/>
                  <wp:docPr id="178" name="图片_126"/>
                  <wp:cNvGraphicFramePr/>
                  <a:graphic xmlns:a="http://schemas.openxmlformats.org/drawingml/2006/main">
                    <a:graphicData uri="http://schemas.openxmlformats.org/drawingml/2006/picture">
                      <pic:pic xmlns:pic="http://schemas.openxmlformats.org/drawingml/2006/picture">
                        <pic:nvPicPr>
                          <pic:cNvPr id="178" name="图片_126"/>
                          <pic:cNvPicPr/>
                        </pic:nvPicPr>
                        <pic:blipFill>
                          <a:blip r:embed="rId127"/>
                          <a:stretch>
                            <a:fillRect/>
                          </a:stretch>
                        </pic:blipFill>
                        <pic:spPr>
                          <a:xfrm>
                            <a:off x="0" y="0"/>
                            <a:ext cx="750570" cy="9525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306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139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文件柜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（1）基材：采用优质高密度纤维板，通过GB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（2）饰面：采用天然实木皮，厚度≥0.8mm</w:t>
            </w:r>
            <w:r>
              <w:rPr>
                <w:rFonts w:hint="eastAsia" w:ascii="宋体" w:hAnsi="宋体"/>
                <w:bCs/>
                <w:sz w:val="24"/>
                <w:szCs w:val="24"/>
              </w:rPr>
              <w:t>通过GB18584-2001《室内装饰装修材料 木家具中有害物质限量》检测，甲醛释放量≤0.5mg/L。</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（3）封边：采用优质天然实木封边条，通过QB/T 4463-2013《家具用封边条技术要求》检测，</w:t>
            </w:r>
            <w:r>
              <w:rPr>
                <w:rFonts w:hint="eastAsia" w:ascii="宋体" w:hAnsi="宋体"/>
                <w:bCs/>
                <w:sz w:val="24"/>
                <w:szCs w:val="24"/>
              </w:rPr>
              <w:t>甲醛释放量≤0.2mg/L。</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（5）五金配件：采用优质品牌五金配件，无锈蚀，具有足够的承载能力、耐腐蚀能力。</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86240" behindDoc="0" locked="0" layoutInCell="1" allowOverlap="1">
                  <wp:simplePos x="0" y="0"/>
                  <wp:positionH relativeFrom="column">
                    <wp:posOffset>605790</wp:posOffset>
                  </wp:positionH>
                  <wp:positionV relativeFrom="paragraph">
                    <wp:posOffset>685800</wp:posOffset>
                  </wp:positionV>
                  <wp:extent cx="438150" cy="817880"/>
                  <wp:effectExtent l="0" t="0" r="0" b="1270"/>
                  <wp:wrapNone/>
                  <wp:docPr id="179" name="图片_127"/>
                  <wp:cNvGraphicFramePr/>
                  <a:graphic xmlns:a="http://schemas.openxmlformats.org/drawingml/2006/main">
                    <a:graphicData uri="http://schemas.openxmlformats.org/drawingml/2006/picture">
                      <pic:pic xmlns:pic="http://schemas.openxmlformats.org/drawingml/2006/picture">
                        <pic:nvPicPr>
                          <pic:cNvPr id="179" name="图片_127"/>
                          <pic:cNvPicPr/>
                        </pic:nvPicPr>
                        <pic:blipFill>
                          <a:blip r:embed="rId128"/>
                          <a:stretch>
                            <a:fillRect/>
                          </a:stretch>
                        </pic:blipFill>
                        <pic:spPr>
                          <a:xfrm>
                            <a:off x="0" y="0"/>
                            <a:ext cx="438150" cy="81788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306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140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胶板会议桌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w:t>
            </w:r>
            <w:r>
              <w:rPr>
                <w:rFonts w:hint="eastAsia" w:ascii="宋体" w:hAnsi="宋体" w:cs="宋体"/>
                <w:sz w:val="24"/>
                <w:szCs w:val="24"/>
              </w:rPr>
              <w:t>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（2）封边：采用优质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w:t>
            </w:r>
            <w:r>
              <w:rPr>
                <w:rFonts w:hint="eastAsia" w:ascii="宋体" w:hAnsi="宋体"/>
                <w:sz w:val="24"/>
                <w:szCs w:val="24"/>
              </w:rPr>
              <w:t>全自动封边机完成封边，色泽均匀一致， 耐污、耐磨。</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（4）脚架：配钢制脚架，金属理化性能耐腐蚀1</w:t>
            </w:r>
            <w:r>
              <w:rPr>
                <w:rFonts w:ascii="宋体" w:hAnsi="宋体"/>
                <w:sz w:val="24"/>
                <w:szCs w:val="24"/>
              </w:rPr>
              <w:t>6</w:t>
            </w:r>
            <w:r>
              <w:rPr>
                <w:rFonts w:hint="eastAsia" w:ascii="宋体" w:hAnsi="宋体"/>
                <w:sz w:val="24"/>
                <w:szCs w:val="24"/>
              </w:rPr>
              <w:t>0h乙酸盐雾试验（ASS）不低于9级。焊接处无脱焊、虚焊、焊穿、错位，焊接处无夹渣、气孔、焊瘤、焊丝头、咬边、飞溅等缺陷，表面波纹均匀；电镀层表面无剥落、无毛刺、无返锈，表面无烧焦、气泡、针孔、裂纹、花斑和划痕。</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（5）成品：符合GB/T3324-2017《木家具通用技术条件》、GB 18584-2001《室内装饰装修材料木家具中有害物质限量》、QB/T4463-2013《家具用封边条技术要求》标准。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87264" behindDoc="0" locked="0" layoutInCell="1" allowOverlap="1">
                  <wp:simplePos x="0" y="0"/>
                  <wp:positionH relativeFrom="column">
                    <wp:posOffset>466725</wp:posOffset>
                  </wp:positionH>
                  <wp:positionV relativeFrom="paragraph">
                    <wp:posOffset>866775</wp:posOffset>
                  </wp:positionV>
                  <wp:extent cx="999490" cy="609600"/>
                  <wp:effectExtent l="0" t="0" r="10160" b="0"/>
                  <wp:wrapNone/>
                  <wp:docPr id="180" name="图片_128"/>
                  <wp:cNvGraphicFramePr/>
                  <a:graphic xmlns:a="http://schemas.openxmlformats.org/drawingml/2006/main">
                    <a:graphicData uri="http://schemas.openxmlformats.org/drawingml/2006/picture">
                      <pic:pic xmlns:pic="http://schemas.openxmlformats.org/drawingml/2006/picture">
                        <pic:nvPicPr>
                          <pic:cNvPr id="180" name="图片_128"/>
                          <pic:cNvPicPr/>
                        </pic:nvPicPr>
                        <pic:blipFill>
                          <a:blip r:embed="rId129"/>
                          <a:stretch>
                            <a:fillRect/>
                          </a:stretch>
                        </pic:blipFill>
                        <pic:spPr>
                          <a:xfrm>
                            <a:off x="0" y="0"/>
                            <a:ext cx="999490" cy="6096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306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141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弓形椅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（1）覆面材料：采用优质品牌阻燃网布，通过QB/T 1952.1-2012《软体家具沙发》检测，覆面材料理化性能：纺织面料耐碱汗渍色牢度≥4级；纺织面料耐酸汗渍色牢度≥4级。</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（3）配弓形脚，金属理化性能耐腐蚀1</w:t>
            </w:r>
            <w:r>
              <w:rPr>
                <w:rFonts w:ascii="宋体" w:hAnsi="宋体"/>
                <w:sz w:val="24"/>
                <w:szCs w:val="24"/>
              </w:rPr>
              <w:t>6</w:t>
            </w:r>
            <w:r>
              <w:rPr>
                <w:rFonts w:hint="eastAsia" w:ascii="宋体" w:hAnsi="宋体"/>
                <w:sz w:val="24"/>
                <w:szCs w:val="24"/>
              </w:rPr>
              <w:t>0h乙酸盐雾试验（ASS）不低于9级。管材无裂缝、叠缝，外露管口断面封闭；焊接处无脱焊、虚焊、焊穿、错位，焊接处无夹渣、气孔、焊瘤、焊丝头、咬边、飞溅等缺陷，表面波纹均匀；电镀层表面无剥落、无毛刺、无返锈，表面无烧焦、气泡、针孔、裂纹、花斑和划痕。</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（4）成品:符合QB/T 2280-2016《办公家具 办公椅》标准。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88288" behindDoc="0" locked="0" layoutInCell="1" allowOverlap="1">
                  <wp:simplePos x="0" y="0"/>
                  <wp:positionH relativeFrom="column">
                    <wp:posOffset>495300</wp:posOffset>
                  </wp:positionH>
                  <wp:positionV relativeFrom="paragraph">
                    <wp:posOffset>571500</wp:posOffset>
                  </wp:positionV>
                  <wp:extent cx="767080" cy="695325"/>
                  <wp:effectExtent l="0" t="0" r="13970" b="9525"/>
                  <wp:wrapNone/>
                  <wp:docPr id="181" name="图片_129"/>
                  <wp:cNvGraphicFramePr/>
                  <a:graphic xmlns:a="http://schemas.openxmlformats.org/drawingml/2006/main">
                    <a:graphicData uri="http://schemas.openxmlformats.org/drawingml/2006/picture">
                      <pic:pic xmlns:pic="http://schemas.openxmlformats.org/drawingml/2006/picture">
                        <pic:nvPicPr>
                          <pic:cNvPr id="181" name="图片_129"/>
                          <pic:cNvPicPr/>
                        </pic:nvPicPr>
                        <pic:blipFill>
                          <a:blip r:embed="rId130"/>
                          <a:stretch>
                            <a:fillRect/>
                          </a:stretch>
                        </pic:blipFill>
                        <pic:spPr>
                          <a:xfrm>
                            <a:off x="0" y="0"/>
                            <a:ext cx="767080" cy="69532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271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142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等候椅/四人位</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（1）扶手、脚：采用铝合金经高温压注成型。</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（2）座背板：座背椅板为PU材质，一体模具成型，PU坐垫（聚氨酯）采用环保A、B聚醚发泡成型，内部钢制支撑由1.5mm厚优质一级冷轧钢冷冲成型。</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（3）横梁采用2.5mm一级冷轧钢冷拉成型钢管、冷冲定型。</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（4）PU坐背一体发泡+扶手脚+钢管横梁+防滑脚垫。</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（5）每个座位都带扶手。颜色根据甲方需求确定。</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（6）成品：符合GB/T3325-2017《金属家具通用技术条件》标准。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89312" behindDoc="0" locked="0" layoutInCell="1" allowOverlap="1">
                  <wp:simplePos x="0" y="0"/>
                  <wp:positionH relativeFrom="column">
                    <wp:posOffset>285750</wp:posOffset>
                  </wp:positionH>
                  <wp:positionV relativeFrom="paragraph">
                    <wp:posOffset>199390</wp:posOffset>
                  </wp:positionV>
                  <wp:extent cx="1183640" cy="657225"/>
                  <wp:effectExtent l="0" t="0" r="16510" b="9525"/>
                  <wp:wrapNone/>
                  <wp:docPr id="182" name="图片_130"/>
                  <wp:cNvGraphicFramePr/>
                  <a:graphic xmlns:a="http://schemas.openxmlformats.org/drawingml/2006/main">
                    <a:graphicData uri="http://schemas.openxmlformats.org/drawingml/2006/picture">
                      <pic:pic xmlns:pic="http://schemas.openxmlformats.org/drawingml/2006/picture">
                        <pic:nvPicPr>
                          <pic:cNvPr id="182" name="图片_130"/>
                          <pic:cNvPicPr/>
                        </pic:nvPicPr>
                        <pic:blipFill>
                          <a:blip r:embed="rId131"/>
                          <a:stretch>
                            <a:fillRect/>
                          </a:stretch>
                        </pic:blipFill>
                        <pic:spPr>
                          <a:xfrm>
                            <a:off x="0" y="0"/>
                            <a:ext cx="1183640" cy="65722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416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143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阅览桌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w:t>
            </w:r>
            <w:r>
              <w:rPr>
                <w:rFonts w:hint="eastAsia" w:ascii="宋体" w:hAnsi="宋体" w:cs="宋体"/>
                <w:sz w:val="24"/>
                <w:szCs w:val="24"/>
              </w:rPr>
              <w:t>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（2）封边：采用优质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w:t>
            </w:r>
            <w:r>
              <w:rPr>
                <w:rFonts w:hint="eastAsia" w:ascii="宋体" w:hAnsi="宋体"/>
                <w:sz w:val="24"/>
                <w:szCs w:val="24"/>
              </w:rPr>
              <w:t>全自动封边机完成封边，色泽均匀一致， 耐污、耐磨。</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（4）脚架：配钢制脚架，金属理化性能耐腐蚀1</w:t>
            </w:r>
            <w:r>
              <w:rPr>
                <w:rFonts w:ascii="宋体" w:hAnsi="宋体"/>
                <w:sz w:val="24"/>
                <w:szCs w:val="24"/>
              </w:rPr>
              <w:t>6</w:t>
            </w:r>
            <w:r>
              <w:rPr>
                <w:rFonts w:hint="eastAsia" w:ascii="宋体" w:hAnsi="宋体"/>
                <w:sz w:val="24"/>
                <w:szCs w:val="24"/>
              </w:rPr>
              <w:t>0h乙酸盐雾试验（ASS）不低于9级。焊接处无脱焊、虚焊、焊穿、错位，焊接处无夹渣、气孔、焊瘤、焊丝头、咬边、飞溅等缺陷，表面波纹均匀；电镀层表面无剥落、无毛刺、无返锈，表面无烧焦、气泡、针孔、裂纹、花斑和划痕。</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90336" behindDoc="0" locked="0" layoutInCell="1" allowOverlap="1">
                  <wp:simplePos x="0" y="0"/>
                  <wp:positionH relativeFrom="column">
                    <wp:posOffset>475615</wp:posOffset>
                  </wp:positionH>
                  <wp:positionV relativeFrom="paragraph">
                    <wp:posOffset>666750</wp:posOffset>
                  </wp:positionV>
                  <wp:extent cx="923925" cy="647700"/>
                  <wp:effectExtent l="0" t="0" r="8890" b="0"/>
                  <wp:wrapNone/>
                  <wp:docPr id="183" name="图片_2_SpCnt_2"/>
                  <wp:cNvGraphicFramePr/>
                  <a:graphic xmlns:a="http://schemas.openxmlformats.org/drawingml/2006/main">
                    <a:graphicData uri="http://schemas.openxmlformats.org/drawingml/2006/picture">
                      <pic:pic xmlns:pic="http://schemas.openxmlformats.org/drawingml/2006/picture">
                        <pic:nvPicPr>
                          <pic:cNvPr id="183" name="图片_2_SpCnt_2"/>
                          <pic:cNvPicPr/>
                        </pic:nvPicPr>
                        <pic:blipFill>
                          <a:blip r:embed="rId132"/>
                          <a:stretch>
                            <a:fillRect/>
                          </a:stretch>
                        </pic:blipFill>
                        <pic:spPr>
                          <a:xfrm>
                            <a:off x="0" y="0"/>
                            <a:ext cx="923925" cy="6477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5329"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144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智能密集架</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b/>
                <w:bCs/>
                <w:sz w:val="24"/>
                <w:szCs w:val="24"/>
              </w:rPr>
            </w:pPr>
            <w:r>
              <w:rPr>
                <w:rFonts w:hint="eastAsia" w:ascii="宋体" w:hAnsi="宋体" w:cs="宋体"/>
                <w:b/>
                <w:bCs/>
                <w:sz w:val="24"/>
                <w:szCs w:val="24"/>
              </w:rPr>
              <w:t>一、规格（mm）</w:t>
            </w:r>
          </w:p>
          <w:p>
            <w:pPr>
              <w:numPr>
                <w:ilvl w:val="0"/>
                <w:numId w:val="1"/>
              </w:numPr>
              <w:jc w:val="left"/>
              <w:rPr>
                <w:rFonts w:ascii="宋体" w:hAnsi="宋体"/>
                <w:sz w:val="24"/>
                <w:szCs w:val="24"/>
              </w:rPr>
            </w:pPr>
            <w:r>
              <w:rPr>
                <w:rFonts w:hint="eastAsia" w:ascii="宋体" w:hAnsi="宋体"/>
                <w:sz w:val="24"/>
                <w:szCs w:val="24"/>
              </w:rPr>
              <w:t>A团体：智能病案架移动列5组10列 4500*750*2500（8层）  固定列5组1列  4500*750*2500mm，</w:t>
            </w:r>
            <w:r>
              <w:rPr>
                <w:rFonts w:hint="eastAsia" w:ascii="宋体" w:hAnsi="宋体"/>
                <w:b/>
                <w:bCs/>
                <w:sz w:val="24"/>
                <w:szCs w:val="24"/>
              </w:rPr>
              <w:t>92.8</w:t>
            </w:r>
            <w:r>
              <w:rPr>
                <w:rFonts w:hint="eastAsia" w:ascii="宋体" w:hAnsi="宋体"/>
                <w:sz w:val="24"/>
                <w:szCs w:val="24"/>
              </w:rPr>
              <w:t xml:space="preserve">立方米      </w:t>
            </w:r>
          </w:p>
          <w:p>
            <w:pPr>
              <w:numPr>
                <w:ilvl w:val="0"/>
                <w:numId w:val="1"/>
              </w:numPr>
              <w:jc w:val="left"/>
              <w:rPr>
                <w:rFonts w:ascii="宋体" w:hAnsi="宋体"/>
                <w:sz w:val="24"/>
                <w:szCs w:val="24"/>
              </w:rPr>
            </w:pPr>
            <w:r>
              <w:rPr>
                <w:rFonts w:hint="eastAsia" w:ascii="宋体" w:hAnsi="宋体"/>
                <w:sz w:val="24"/>
                <w:szCs w:val="24"/>
              </w:rPr>
              <w:t>B团体：智能病案架  移动列4组10列  3600*750*2500（8层） 固定列 4组1列   4组1列   3600*750*2500（8层）</w:t>
            </w:r>
            <w:r>
              <w:rPr>
                <w:rFonts w:hint="eastAsia" w:ascii="宋体" w:hAnsi="宋体"/>
                <w:b/>
                <w:bCs/>
                <w:sz w:val="24"/>
                <w:szCs w:val="24"/>
              </w:rPr>
              <w:t>74.3</w:t>
            </w:r>
            <w:r>
              <w:rPr>
                <w:rFonts w:hint="eastAsia" w:ascii="宋体" w:hAnsi="宋体"/>
                <w:sz w:val="24"/>
                <w:szCs w:val="24"/>
              </w:rPr>
              <w:t>立方米</w:t>
            </w:r>
          </w:p>
          <w:p>
            <w:pPr>
              <w:numPr>
                <w:ilvl w:val="0"/>
                <w:numId w:val="1"/>
              </w:numPr>
              <w:jc w:val="left"/>
              <w:rPr>
                <w:rFonts w:ascii="宋体" w:hAnsi="宋体"/>
                <w:sz w:val="24"/>
                <w:szCs w:val="24"/>
              </w:rPr>
            </w:pPr>
            <w:r>
              <w:rPr>
                <w:rFonts w:hint="eastAsia" w:ascii="宋体" w:hAnsi="宋体"/>
                <w:sz w:val="24"/>
                <w:szCs w:val="24"/>
              </w:rPr>
              <w:t>C团体：智能人事档案架移动列5组4列   4500*600*2500（6层）</w:t>
            </w:r>
            <w:r>
              <w:rPr>
                <w:rFonts w:hint="eastAsia" w:ascii="宋体" w:hAnsi="宋体"/>
                <w:b/>
                <w:bCs/>
                <w:sz w:val="24"/>
                <w:szCs w:val="24"/>
              </w:rPr>
              <w:t>27</w:t>
            </w:r>
            <w:r>
              <w:rPr>
                <w:rFonts w:hint="eastAsia" w:ascii="宋体" w:hAnsi="宋体"/>
                <w:sz w:val="24"/>
                <w:szCs w:val="24"/>
              </w:rPr>
              <w:t>立方米</w:t>
            </w:r>
          </w:p>
          <w:p>
            <w:pPr>
              <w:numPr>
                <w:ilvl w:val="0"/>
                <w:numId w:val="1"/>
              </w:numPr>
              <w:jc w:val="left"/>
              <w:rPr>
                <w:rFonts w:ascii="宋体" w:hAnsi="宋体"/>
                <w:sz w:val="24"/>
                <w:szCs w:val="24"/>
              </w:rPr>
            </w:pPr>
            <w:r>
              <w:rPr>
                <w:rFonts w:hint="eastAsia" w:ascii="宋体" w:hAnsi="宋体"/>
                <w:sz w:val="24"/>
                <w:szCs w:val="24"/>
              </w:rPr>
              <w:t>D团体：智能人事档案架移动列4组4列   3600*600*2500（6层）</w:t>
            </w:r>
            <w:r>
              <w:rPr>
                <w:rFonts w:hint="eastAsia" w:ascii="宋体" w:hAnsi="宋体"/>
                <w:b/>
                <w:bCs/>
                <w:sz w:val="24"/>
                <w:szCs w:val="24"/>
              </w:rPr>
              <w:t xml:space="preserve"> 21.6</w:t>
            </w:r>
            <w:r>
              <w:rPr>
                <w:rFonts w:hint="eastAsia" w:ascii="宋体" w:hAnsi="宋体"/>
                <w:sz w:val="24"/>
                <w:szCs w:val="24"/>
              </w:rPr>
              <w:t>立方米</w:t>
            </w:r>
          </w:p>
          <w:p>
            <w:pPr>
              <w:numPr>
                <w:ilvl w:val="0"/>
                <w:numId w:val="1"/>
              </w:numPr>
              <w:jc w:val="left"/>
              <w:rPr>
                <w:rFonts w:ascii="宋体" w:hAnsi="宋体"/>
                <w:sz w:val="24"/>
                <w:szCs w:val="24"/>
              </w:rPr>
            </w:pPr>
            <w:r>
              <w:rPr>
                <w:rFonts w:hint="eastAsia" w:ascii="宋体" w:hAnsi="宋体"/>
                <w:sz w:val="24"/>
                <w:szCs w:val="24"/>
              </w:rPr>
              <w:t>E团体：智能财务档案架移动列5组8列4500*600*2500（6层）   固定列5组1列  4500*600*2500（6层）</w:t>
            </w:r>
            <w:r>
              <w:rPr>
                <w:rFonts w:hint="eastAsia" w:ascii="宋体" w:hAnsi="宋体"/>
                <w:b/>
                <w:bCs/>
                <w:sz w:val="24"/>
                <w:szCs w:val="24"/>
              </w:rPr>
              <w:t>60.8</w:t>
            </w:r>
            <w:r>
              <w:rPr>
                <w:rFonts w:hint="eastAsia" w:ascii="宋体" w:hAnsi="宋体"/>
                <w:sz w:val="24"/>
                <w:szCs w:val="24"/>
              </w:rPr>
              <w:t>立方米</w:t>
            </w:r>
          </w:p>
          <w:p>
            <w:pPr>
              <w:numPr>
                <w:ilvl w:val="0"/>
                <w:numId w:val="1"/>
              </w:numPr>
              <w:jc w:val="left"/>
              <w:rPr>
                <w:rFonts w:ascii="宋体" w:hAnsi="宋体"/>
                <w:sz w:val="24"/>
                <w:szCs w:val="24"/>
              </w:rPr>
            </w:pPr>
            <w:r>
              <w:rPr>
                <w:rFonts w:hint="eastAsia" w:ascii="宋体" w:hAnsi="宋体"/>
                <w:sz w:val="24"/>
                <w:szCs w:val="24"/>
              </w:rPr>
              <w:t xml:space="preserve">F团体：智能财务档案架移动列4组8列3600*600*2500（6层） 固定列 4组1列 3600*600*2500（6层） </w:t>
            </w:r>
            <w:r>
              <w:rPr>
                <w:rFonts w:hint="eastAsia" w:ascii="宋体" w:hAnsi="宋体"/>
                <w:b/>
                <w:bCs/>
                <w:sz w:val="24"/>
                <w:szCs w:val="24"/>
              </w:rPr>
              <w:t>48.6</w:t>
            </w:r>
            <w:r>
              <w:rPr>
                <w:rFonts w:hint="eastAsia" w:ascii="宋体" w:hAnsi="宋体"/>
                <w:sz w:val="24"/>
                <w:szCs w:val="24"/>
              </w:rPr>
              <w:t xml:space="preserve">立方米  </w:t>
            </w:r>
          </w:p>
          <w:p>
            <w:pPr>
              <w:outlineLvl w:val="2"/>
              <w:rPr>
                <w:rFonts w:ascii="宋体" w:hAnsi="宋体" w:cs="宋体"/>
                <w:b/>
                <w:bCs/>
                <w:sz w:val="24"/>
                <w:szCs w:val="24"/>
              </w:rPr>
            </w:pPr>
            <w:r>
              <w:rPr>
                <w:rFonts w:hint="eastAsia" w:ascii="宋体" w:hAnsi="宋体" w:cs="宋体"/>
                <w:b/>
                <w:bCs/>
                <w:sz w:val="24"/>
                <w:szCs w:val="24"/>
              </w:rPr>
              <w:t>二、产品执行标准</w:t>
            </w:r>
          </w:p>
          <w:p>
            <w:pPr>
              <w:outlineLvl w:val="2"/>
              <w:rPr>
                <w:rFonts w:ascii="宋体" w:hAnsi="宋体" w:cs="宋体"/>
                <w:b/>
                <w:bCs/>
                <w:sz w:val="24"/>
                <w:szCs w:val="24"/>
              </w:rPr>
            </w:pPr>
            <w:r>
              <w:rPr>
                <w:rFonts w:hint="eastAsia" w:ascii="宋体" w:hAnsi="宋体" w:cs="宋体"/>
                <w:sz w:val="24"/>
                <w:szCs w:val="24"/>
              </w:rPr>
              <w:t>产品应严格按照中华人民共和国GB/T13667.4-2013密集架国家标准和DA/T7-92国家档案局直列式档案密集架行业要求执行。</w:t>
            </w:r>
          </w:p>
          <w:p>
            <w:pPr>
              <w:outlineLvl w:val="2"/>
              <w:rPr>
                <w:rFonts w:ascii="宋体" w:hAnsi="宋体" w:cs="宋体"/>
                <w:b/>
                <w:bCs/>
                <w:sz w:val="24"/>
                <w:szCs w:val="24"/>
              </w:rPr>
            </w:pPr>
            <w:r>
              <w:rPr>
                <w:rFonts w:hint="eastAsia" w:ascii="宋体" w:hAnsi="宋体" w:cs="宋体"/>
                <w:b/>
                <w:bCs/>
                <w:sz w:val="24"/>
                <w:szCs w:val="24"/>
              </w:rPr>
              <w:t>三、架体主要部件结构要求</w:t>
            </w:r>
          </w:p>
          <w:p>
            <w:pPr>
              <w:rPr>
                <w:rFonts w:ascii="宋体" w:hAnsi="宋体" w:cs="宋体"/>
                <w:sz w:val="24"/>
                <w:szCs w:val="24"/>
              </w:rPr>
            </w:pPr>
            <w:r>
              <w:rPr>
                <w:rFonts w:hint="eastAsia" w:ascii="宋体" w:hAnsi="宋体" w:cs="宋体"/>
                <w:sz w:val="24"/>
                <w:szCs w:val="24"/>
              </w:rPr>
              <w:t xml:space="preserve">    1.密集架轨道</w:t>
            </w:r>
          </w:p>
          <w:p>
            <w:pPr>
              <w:ind w:firstLine="240" w:firstLineChars="100"/>
              <w:rPr>
                <w:rFonts w:ascii="宋体" w:hAnsi="宋体" w:cs="宋体"/>
                <w:sz w:val="24"/>
                <w:szCs w:val="24"/>
              </w:rPr>
            </w:pPr>
            <w:r>
              <w:rPr>
                <w:rFonts w:hint="eastAsia" w:ascii="宋体" w:hAnsi="宋体" w:cs="宋体"/>
                <w:sz w:val="24"/>
                <w:szCs w:val="24"/>
              </w:rPr>
              <w:t>1.1、材质要求：轨道方钢采用</w:t>
            </w:r>
            <w:r>
              <w:rPr>
                <w:rFonts w:hint="eastAsia" w:ascii="宋体" w:hAnsi="宋体" w:cs="宋体"/>
                <w:bCs/>
                <w:kern w:val="0"/>
                <w:sz w:val="24"/>
                <w:szCs w:val="24"/>
              </w:rPr>
              <w:t>δ≥</w:t>
            </w:r>
            <w:r>
              <w:rPr>
                <w:rFonts w:hint="eastAsia" w:ascii="宋体" w:hAnsi="宋体" w:cs="宋体"/>
                <w:sz w:val="24"/>
                <w:szCs w:val="24"/>
              </w:rPr>
              <w:t>(宽30mm，高20mm)优质316不锈钢制造；轨道底座为二折弯工艺，圆润不伤人（不允许焊接，不允许刨槽）且底座钢板与两边护板整板折弯成型，轨道座护板整体高度必须与轨道方钢高度一致，采用优质304不锈钢制造，厚度</w:t>
            </w:r>
            <w:r>
              <w:rPr>
                <w:rFonts w:hint="eastAsia" w:ascii="宋体" w:hAnsi="宋体" w:cs="宋体"/>
                <w:bCs/>
                <w:kern w:val="0"/>
                <w:sz w:val="24"/>
                <w:szCs w:val="24"/>
              </w:rPr>
              <w:t>δ≥</w:t>
            </w:r>
            <w:r>
              <w:rPr>
                <w:rFonts w:hint="eastAsia" w:ascii="宋体" w:hAnsi="宋体" w:cs="宋体"/>
                <w:sz w:val="24"/>
                <w:szCs w:val="24"/>
              </w:rPr>
              <w:t>3.0mm。轨道整体高度为23mm。</w:t>
            </w:r>
          </w:p>
          <w:p>
            <w:pPr>
              <w:rPr>
                <w:rFonts w:ascii="宋体" w:hAnsi="宋体" w:cs="宋体"/>
                <w:bCs/>
                <w:sz w:val="24"/>
                <w:szCs w:val="24"/>
              </w:rPr>
            </w:pPr>
            <w:r>
              <w:rPr>
                <w:rFonts w:hint="eastAsia" w:ascii="宋体" w:hAnsi="宋体"/>
                <w:sz w:val="24"/>
                <w:szCs w:val="24"/>
                <w:lang w:val="af-ZA"/>
              </w:rPr>
              <w:t>▲</w:t>
            </w:r>
            <w:r>
              <w:rPr>
                <w:rFonts w:hint="eastAsia" w:ascii="宋体" w:hAnsi="宋体" w:cs="宋体"/>
                <w:sz w:val="24"/>
                <w:szCs w:val="24"/>
              </w:rPr>
              <w:t>1</w:t>
            </w:r>
            <w:r>
              <w:rPr>
                <w:rFonts w:hint="eastAsia" w:ascii="宋体" w:hAnsi="宋体" w:cs="宋体"/>
                <w:bCs/>
                <w:sz w:val="24"/>
                <w:szCs w:val="24"/>
              </w:rPr>
              <w:t>.2、</w:t>
            </w:r>
            <w:r>
              <w:rPr>
                <w:rFonts w:hint="eastAsia" w:ascii="宋体" w:hAnsi="宋体" w:cs="宋体"/>
                <w:sz w:val="24"/>
                <w:szCs w:val="24"/>
              </w:rPr>
              <w:t>密集架</w:t>
            </w:r>
            <w:r>
              <w:rPr>
                <w:rFonts w:hint="eastAsia" w:ascii="宋体" w:hAnsi="宋体" w:cs="宋体"/>
                <w:bCs/>
                <w:sz w:val="24"/>
                <w:szCs w:val="24"/>
              </w:rPr>
              <w:t>不锈钢轨道底座钢板</w:t>
            </w:r>
            <w:r>
              <w:rPr>
                <w:rFonts w:hint="eastAsia" w:ascii="宋体" w:hAnsi="宋体" w:cs="宋体"/>
                <w:sz w:val="24"/>
                <w:szCs w:val="24"/>
              </w:rPr>
              <w:t>化学成分(质量分数﹪)内容：</w:t>
            </w:r>
            <w:r>
              <w:rPr>
                <w:rFonts w:hint="eastAsia" w:ascii="宋体" w:hAnsi="宋体" w:cs="宋体"/>
                <w:bCs/>
                <w:sz w:val="24"/>
                <w:szCs w:val="24"/>
              </w:rPr>
              <w:t>C≤0.05、Si≤0.40、Mn≤0.94、P≤0.028、S≤0.002、Cr18.0</w:t>
            </w:r>
            <w:r>
              <w:rPr>
                <w:rFonts w:hint="eastAsia" w:ascii="宋体" w:hAnsi="宋体" w:cs="宋体"/>
                <w:sz w:val="24"/>
                <w:szCs w:val="24"/>
                <w:shd w:val="clear" w:color="auto" w:fill="FFFFFF"/>
              </w:rPr>
              <w:t>~</w:t>
            </w:r>
            <w:r>
              <w:rPr>
                <w:rFonts w:hint="eastAsia" w:ascii="宋体" w:hAnsi="宋体" w:cs="宋体"/>
                <w:bCs/>
                <w:sz w:val="24"/>
                <w:szCs w:val="24"/>
              </w:rPr>
              <w:t>19.0、Ni 8.00</w:t>
            </w:r>
            <w:r>
              <w:rPr>
                <w:rFonts w:hint="eastAsia" w:ascii="宋体" w:hAnsi="宋体" w:cs="宋体"/>
                <w:sz w:val="24"/>
                <w:szCs w:val="24"/>
                <w:shd w:val="clear" w:color="auto" w:fill="FFFFFF"/>
              </w:rPr>
              <w:t>~</w:t>
            </w:r>
            <w:r>
              <w:rPr>
                <w:rFonts w:hint="eastAsia" w:ascii="宋体" w:hAnsi="宋体" w:cs="宋体"/>
                <w:bCs/>
                <w:sz w:val="24"/>
                <w:szCs w:val="24"/>
              </w:rPr>
              <w:t>9.0。</w:t>
            </w:r>
          </w:p>
          <w:p>
            <w:pPr>
              <w:rPr>
                <w:rFonts w:ascii="宋体" w:hAnsi="宋体" w:cs="宋体"/>
                <w:bCs/>
                <w:sz w:val="24"/>
                <w:szCs w:val="24"/>
              </w:rPr>
            </w:pPr>
            <w:r>
              <w:rPr>
                <w:rFonts w:hint="eastAsia" w:ascii="宋体" w:hAnsi="宋体"/>
                <w:sz w:val="24"/>
                <w:szCs w:val="24"/>
                <w:lang w:val="af-ZA"/>
              </w:rPr>
              <w:t>▲</w:t>
            </w:r>
            <w:r>
              <w:rPr>
                <w:rFonts w:hint="eastAsia" w:ascii="宋体" w:hAnsi="宋体" w:cs="宋体"/>
                <w:sz w:val="24"/>
                <w:szCs w:val="24"/>
              </w:rPr>
              <w:t>1</w:t>
            </w:r>
            <w:r>
              <w:rPr>
                <w:rFonts w:hint="eastAsia" w:ascii="宋体" w:hAnsi="宋体" w:cs="宋体"/>
                <w:bCs/>
                <w:sz w:val="24"/>
                <w:szCs w:val="24"/>
              </w:rPr>
              <w:t>.3、</w:t>
            </w:r>
            <w:r>
              <w:rPr>
                <w:rFonts w:hint="eastAsia" w:ascii="宋体" w:hAnsi="宋体" w:cs="宋体"/>
                <w:sz w:val="24"/>
                <w:szCs w:val="24"/>
              </w:rPr>
              <w:t>密集架</w:t>
            </w:r>
            <w:r>
              <w:rPr>
                <w:rFonts w:hint="eastAsia" w:ascii="宋体" w:hAnsi="宋体" w:cs="宋体"/>
                <w:bCs/>
                <w:sz w:val="24"/>
                <w:szCs w:val="24"/>
              </w:rPr>
              <w:t>不锈钢轨道底座钢板</w:t>
            </w:r>
            <w:r>
              <w:rPr>
                <w:rFonts w:hint="eastAsia" w:ascii="宋体" w:hAnsi="宋体" w:cs="宋体"/>
                <w:sz w:val="24"/>
                <w:szCs w:val="24"/>
              </w:rPr>
              <w:t>力学性能：规定塑性延伸强度</w:t>
            </w:r>
            <w:r>
              <w:rPr>
                <w:rFonts w:hint="eastAsia" w:ascii="宋体" w:hAnsi="宋体" w:cs="宋体"/>
                <w:bCs/>
                <w:sz w:val="24"/>
                <w:szCs w:val="24"/>
              </w:rPr>
              <w:t>≥265、抗拉强度Rm≥640MPa、断后伸长率A50mm%≥54。</w:t>
            </w:r>
          </w:p>
          <w:p>
            <w:pPr>
              <w:rPr>
                <w:rFonts w:hint="eastAsia" w:ascii="宋体" w:hAnsi="宋体" w:cs="宋体"/>
                <w:bCs/>
                <w:sz w:val="24"/>
                <w:szCs w:val="24"/>
              </w:rPr>
            </w:pPr>
            <w:r>
              <w:rPr>
                <w:rFonts w:hint="eastAsia" w:ascii="宋体" w:hAnsi="宋体"/>
                <w:sz w:val="24"/>
                <w:szCs w:val="24"/>
                <w:lang w:val="af-ZA"/>
              </w:rPr>
              <w:t>▲</w:t>
            </w:r>
            <w:r>
              <w:rPr>
                <w:rFonts w:hint="eastAsia" w:ascii="宋体" w:hAnsi="宋体" w:cs="宋体"/>
                <w:sz w:val="24"/>
                <w:szCs w:val="24"/>
              </w:rPr>
              <w:t>1</w:t>
            </w:r>
            <w:r>
              <w:rPr>
                <w:rFonts w:hint="eastAsia" w:ascii="宋体" w:hAnsi="宋体" w:cs="宋体"/>
                <w:bCs/>
                <w:sz w:val="24"/>
                <w:szCs w:val="24"/>
              </w:rPr>
              <w:t>.4、</w:t>
            </w:r>
            <w:r>
              <w:rPr>
                <w:rFonts w:hint="eastAsia" w:ascii="宋体" w:hAnsi="宋体" w:cs="宋体"/>
                <w:sz w:val="24"/>
                <w:szCs w:val="24"/>
              </w:rPr>
              <w:t>密集架</w:t>
            </w:r>
            <w:r>
              <w:rPr>
                <w:rFonts w:hint="eastAsia" w:ascii="宋体" w:hAnsi="宋体" w:cs="宋体"/>
                <w:bCs/>
                <w:sz w:val="24"/>
                <w:szCs w:val="24"/>
              </w:rPr>
              <w:t>不锈钢轨道实心方钢化学成分(质量分数﹪)内容：C≤0.07、Si≤0.45、S≤0.010、Cr17.00</w:t>
            </w:r>
            <w:r>
              <w:rPr>
                <w:rFonts w:hint="eastAsia" w:ascii="宋体" w:hAnsi="宋体" w:cs="宋体"/>
                <w:sz w:val="24"/>
                <w:szCs w:val="24"/>
                <w:shd w:val="clear" w:color="auto" w:fill="FFFFFF"/>
              </w:rPr>
              <w:t>~</w:t>
            </w:r>
            <w:r>
              <w:rPr>
                <w:rFonts w:hint="eastAsia" w:ascii="宋体" w:hAnsi="宋体" w:cs="宋体"/>
                <w:bCs/>
                <w:sz w:val="24"/>
                <w:szCs w:val="24"/>
              </w:rPr>
              <w:t>18.00；</w:t>
            </w:r>
          </w:p>
          <w:p>
            <w:pPr>
              <w:rPr>
                <w:rFonts w:hint="eastAsia" w:ascii="宋体" w:hAnsi="宋体" w:cs="宋体"/>
                <w:bCs/>
                <w:sz w:val="24"/>
                <w:szCs w:val="24"/>
              </w:rPr>
            </w:pPr>
            <w:r>
              <w:rPr>
                <w:rFonts w:hint="eastAsia" w:ascii="宋体" w:hAnsi="宋体"/>
                <w:sz w:val="24"/>
                <w:szCs w:val="24"/>
                <w:lang w:val="af-ZA"/>
              </w:rPr>
              <w:t>▲</w:t>
            </w:r>
            <w:r>
              <w:rPr>
                <w:rFonts w:hint="eastAsia" w:ascii="宋体" w:hAnsi="宋体" w:cs="宋体"/>
                <w:sz w:val="24"/>
                <w:szCs w:val="24"/>
              </w:rPr>
              <w:t>1.5、密集架</w:t>
            </w:r>
            <w:r>
              <w:rPr>
                <w:rFonts w:hint="eastAsia" w:ascii="宋体" w:hAnsi="宋体" w:cs="宋体"/>
                <w:bCs/>
                <w:sz w:val="24"/>
                <w:szCs w:val="24"/>
              </w:rPr>
              <w:t>不锈钢轨道实心方钢：</w:t>
            </w:r>
            <w:r>
              <w:rPr>
                <w:rFonts w:hint="eastAsia" w:ascii="宋体" w:hAnsi="宋体" w:cs="宋体"/>
                <w:sz w:val="24"/>
                <w:szCs w:val="24"/>
              </w:rPr>
              <w:t>规定塑性延伸强度</w:t>
            </w:r>
            <w:r>
              <w:rPr>
                <w:rFonts w:hint="eastAsia" w:ascii="宋体" w:hAnsi="宋体" w:cs="宋体"/>
                <w:bCs/>
                <w:sz w:val="24"/>
                <w:szCs w:val="24"/>
              </w:rPr>
              <w:t>≥450、抗拉强度Rm≥700MPa、断后伸长率Amm%≥41、断面收缩率Z%≥61。</w:t>
            </w:r>
          </w:p>
          <w:p>
            <w:pPr>
              <w:pStyle w:val="2"/>
              <w:spacing w:line="240" w:lineRule="auto"/>
              <w:rPr>
                <w:rFonts w:hint="eastAsia" w:ascii="宋体" w:hAnsi="宋体" w:eastAsia="宋体" w:cs="宋体"/>
                <w:b w:val="0"/>
                <w:bCs/>
                <w:i w:val="0"/>
                <w:iCs/>
                <w:sz w:val="24"/>
                <w:szCs w:val="24"/>
              </w:rPr>
            </w:pPr>
            <w:r>
              <w:rPr>
                <w:rFonts w:hint="eastAsia" w:ascii="宋体" w:hAnsi="宋体" w:cs="宋体"/>
                <w:bCs/>
                <w:sz w:val="24"/>
                <w:szCs w:val="24"/>
              </w:rPr>
              <w:t xml:space="preserve">  </w:t>
            </w:r>
            <w:r>
              <w:rPr>
                <w:rFonts w:hint="eastAsia" w:ascii="宋体" w:hAnsi="宋体" w:eastAsia="宋体" w:cs="宋体"/>
                <w:b w:val="0"/>
                <w:bCs/>
                <w:i w:val="0"/>
                <w:iCs/>
                <w:sz w:val="24"/>
                <w:szCs w:val="24"/>
              </w:rPr>
              <w:t>带</w:t>
            </w:r>
            <w:r>
              <w:rPr>
                <w:rFonts w:hint="eastAsia" w:ascii="宋体" w:hAnsi="宋体" w:eastAsia="宋体"/>
                <w:i w:val="0"/>
                <w:iCs/>
                <w:sz w:val="24"/>
                <w:szCs w:val="24"/>
                <w:lang w:val="af-ZA"/>
              </w:rPr>
              <w:t>▲</w:t>
            </w:r>
            <w:r>
              <w:rPr>
                <w:rFonts w:hint="eastAsia" w:ascii="宋体" w:hAnsi="宋体" w:eastAsia="宋体" w:cs="宋体"/>
                <w:b w:val="0"/>
                <w:bCs/>
                <w:i w:val="0"/>
                <w:iCs/>
                <w:sz w:val="24"/>
                <w:szCs w:val="24"/>
              </w:rPr>
              <w:t>号项必须提供连续两年国家检验机构出具的带CMA标识的(密集架不锈钢轨道底座、密集架不绣钢轨道实心方钢)检测报告复印件，检验报告的（检测样（产）品名称及参数需完全符合要求，检验报告送检人必须是投标人或生产厂家或配件供应商。</w:t>
            </w:r>
          </w:p>
          <w:p>
            <w:pPr>
              <w:rPr>
                <w:rFonts w:hint="eastAsia" w:ascii="宋体" w:hAnsi="宋体" w:cs="宋体"/>
                <w:bCs/>
                <w:iCs/>
                <w:sz w:val="24"/>
                <w:szCs w:val="24"/>
              </w:rPr>
            </w:pPr>
          </w:p>
          <w:p>
            <w:pPr>
              <w:ind w:left="187" w:firstLine="210"/>
              <w:rPr>
                <w:rFonts w:hint="eastAsia" w:ascii="宋体" w:hAnsi="宋体" w:cs="宋体"/>
                <w:sz w:val="24"/>
                <w:szCs w:val="24"/>
              </w:rPr>
            </w:pPr>
            <w:r>
              <w:rPr>
                <w:rFonts w:hint="eastAsia" w:ascii="宋体" w:hAnsi="宋体" w:cs="宋体"/>
                <w:sz w:val="24"/>
                <w:szCs w:val="24"/>
              </w:rPr>
              <w:t>2.密集架底框：</w:t>
            </w:r>
          </w:p>
          <w:p>
            <w:pPr>
              <w:adjustRightInd w:val="0"/>
              <w:snapToGrid w:val="0"/>
              <w:ind w:firstLine="480" w:firstLineChars="200"/>
              <w:rPr>
                <w:rFonts w:ascii="宋体" w:hAnsi="宋体" w:cs="宋体"/>
                <w:sz w:val="24"/>
                <w:szCs w:val="24"/>
              </w:rPr>
            </w:pPr>
            <w:r>
              <w:rPr>
                <w:rFonts w:hint="eastAsia" w:ascii="宋体" w:hAnsi="宋体" w:cs="宋体"/>
                <w:sz w:val="24"/>
                <w:szCs w:val="24"/>
              </w:rPr>
              <w:t>2.1.材质要求：厚度</w:t>
            </w:r>
            <w:r>
              <w:rPr>
                <w:rFonts w:hint="eastAsia" w:ascii="宋体" w:hAnsi="宋体" w:cs="宋体"/>
                <w:bCs/>
                <w:kern w:val="0"/>
                <w:sz w:val="24"/>
                <w:szCs w:val="24"/>
              </w:rPr>
              <w:t>δ≥</w:t>
            </w:r>
            <w:r>
              <w:rPr>
                <w:rFonts w:hint="eastAsia" w:ascii="宋体" w:hAnsi="宋体" w:cs="宋体"/>
                <w:sz w:val="24"/>
                <w:szCs w:val="24"/>
              </w:rPr>
              <w:t>3.0mm冷轧钢板，底盘采用分段焊接后整体组装式，连接牢固、运输、安装方便，底盘各段连接采用Ml0螺栓紧固，滚轮横梁采用四折成型，确保在外力作用下无任何变形情况发生。底梁下部装有防倒支架以防架体倾倒。底盘两端封头横梁与纵梁牢固焊接，在直角处上、下两平面均焊上三角形加强板，有效保证底盘架体不扭曲、错位、变形，密集架在轨移动轻便、平滑、平整。</w:t>
            </w:r>
          </w:p>
          <w:p>
            <w:pPr>
              <w:rPr>
                <w:rFonts w:ascii="宋体" w:hAnsi="宋体" w:cs="宋体"/>
                <w:sz w:val="24"/>
                <w:szCs w:val="24"/>
              </w:rPr>
            </w:pPr>
            <w:r>
              <w:rPr>
                <w:rFonts w:hint="eastAsia" w:ascii="宋体" w:hAnsi="宋体"/>
                <w:sz w:val="24"/>
                <w:szCs w:val="24"/>
                <w:lang w:val="af-ZA"/>
              </w:rPr>
              <w:t>▲</w:t>
            </w:r>
            <w:r>
              <w:rPr>
                <w:rFonts w:hint="eastAsia" w:ascii="宋体" w:hAnsi="宋体" w:cs="宋体"/>
                <w:sz w:val="24"/>
                <w:szCs w:val="24"/>
              </w:rPr>
              <w:t>2.2. 密集架底框化学成分(质量分数﹪)：C≤0.07，Mn≤0.24,P≤0.020,S≤0.020。</w:t>
            </w:r>
          </w:p>
          <w:p>
            <w:pPr>
              <w:rPr>
                <w:rFonts w:hint="eastAsia" w:ascii="宋体" w:hAnsi="宋体" w:cs="宋体"/>
                <w:sz w:val="24"/>
                <w:szCs w:val="24"/>
              </w:rPr>
            </w:pPr>
            <w:r>
              <w:rPr>
                <w:rFonts w:hint="eastAsia" w:ascii="宋体" w:hAnsi="宋体"/>
                <w:sz w:val="24"/>
                <w:szCs w:val="24"/>
                <w:lang w:val="af-ZA"/>
              </w:rPr>
              <w:t>▲</w:t>
            </w:r>
            <w:r>
              <w:rPr>
                <w:rFonts w:hint="eastAsia" w:ascii="宋体" w:hAnsi="宋体" w:cs="宋体"/>
                <w:sz w:val="24"/>
                <w:szCs w:val="24"/>
              </w:rPr>
              <w:t>2.3. 密集架底框力学性能：抗拉强度Rm为300~350MPa、断后伸长率为A80mm%≥41。</w:t>
            </w:r>
          </w:p>
          <w:p>
            <w:pPr>
              <w:ind w:firstLine="480" w:firstLineChars="200"/>
              <w:rPr>
                <w:rFonts w:hint="eastAsia" w:ascii="宋体" w:hAnsi="宋体" w:cs="宋体"/>
                <w:sz w:val="24"/>
                <w:szCs w:val="24"/>
              </w:rPr>
            </w:pPr>
            <w:r>
              <w:rPr>
                <w:rFonts w:hint="eastAsia" w:ascii="宋体" w:hAnsi="宋体" w:cs="宋体"/>
                <w:sz w:val="24"/>
                <w:szCs w:val="24"/>
              </w:rPr>
              <w:t>带</w:t>
            </w:r>
            <w:r>
              <w:rPr>
                <w:rFonts w:hint="eastAsia" w:ascii="宋体" w:hAnsi="宋体"/>
                <w:sz w:val="24"/>
                <w:szCs w:val="24"/>
                <w:lang w:val="af-ZA"/>
              </w:rPr>
              <w:t>▲</w:t>
            </w:r>
            <w:r>
              <w:rPr>
                <w:rFonts w:hint="eastAsia" w:ascii="宋体" w:hAnsi="宋体" w:cs="宋体"/>
                <w:sz w:val="24"/>
                <w:szCs w:val="24"/>
              </w:rPr>
              <w:t>号项必须提供</w:t>
            </w:r>
            <w:r>
              <w:rPr>
                <w:rFonts w:hint="eastAsia" w:ascii="宋体" w:hAnsi="宋体" w:cs="宋体"/>
                <w:bCs/>
                <w:iCs/>
                <w:sz w:val="24"/>
                <w:szCs w:val="24"/>
              </w:rPr>
              <w:t>连续两年</w:t>
            </w:r>
            <w:r>
              <w:rPr>
                <w:rFonts w:hint="eastAsia" w:ascii="宋体" w:hAnsi="宋体" w:cs="宋体"/>
                <w:sz w:val="24"/>
                <w:szCs w:val="24"/>
              </w:rPr>
              <w:t>国家检验机构出具的带</w:t>
            </w:r>
            <w:r>
              <w:rPr>
                <w:rFonts w:hint="eastAsia" w:ascii="宋体" w:hAnsi="宋体" w:cs="宋体"/>
                <w:bCs/>
                <w:iCs/>
                <w:sz w:val="24"/>
                <w:szCs w:val="24"/>
              </w:rPr>
              <w:t>CMA标识的</w:t>
            </w:r>
            <w:r>
              <w:rPr>
                <w:rFonts w:hint="eastAsia" w:ascii="宋体" w:hAnsi="宋体" w:cs="宋体"/>
                <w:sz w:val="24"/>
                <w:szCs w:val="24"/>
              </w:rPr>
              <w:t>(密集架底框)检测报告复印件，检验报告的（检测样（产）品名称及参数需完全符合要求，检验报告送检人必须是投标人或生产厂家或配件供应商。</w:t>
            </w:r>
          </w:p>
          <w:p>
            <w:pPr>
              <w:ind w:left="187" w:firstLine="210"/>
              <w:rPr>
                <w:rFonts w:ascii="宋体" w:hAnsi="宋体" w:cs="宋体"/>
                <w:sz w:val="24"/>
                <w:szCs w:val="24"/>
              </w:rPr>
            </w:pPr>
            <w:r>
              <w:rPr>
                <w:rFonts w:hint="eastAsia" w:ascii="宋体" w:hAnsi="宋体" w:cs="宋体"/>
                <w:sz w:val="24"/>
                <w:szCs w:val="24"/>
              </w:rPr>
              <w:t>3. 密集架立柱：</w:t>
            </w:r>
          </w:p>
          <w:p>
            <w:pPr>
              <w:snapToGrid w:val="0"/>
              <w:ind w:left="7" w:firstLine="390"/>
              <w:rPr>
                <w:rFonts w:ascii="宋体" w:hAnsi="宋体" w:cs="宋体"/>
                <w:sz w:val="24"/>
                <w:szCs w:val="24"/>
              </w:rPr>
            </w:pPr>
            <w:r>
              <w:rPr>
                <w:rFonts w:hint="eastAsia" w:ascii="宋体" w:hAnsi="宋体" w:cs="宋体"/>
                <w:sz w:val="24"/>
                <w:szCs w:val="24"/>
              </w:rPr>
              <w:t>3.1.材质要求：厚度</w:t>
            </w:r>
            <w:r>
              <w:rPr>
                <w:rFonts w:hint="eastAsia" w:ascii="宋体" w:hAnsi="宋体" w:cs="宋体"/>
                <w:bCs/>
                <w:kern w:val="0"/>
                <w:sz w:val="24"/>
                <w:szCs w:val="24"/>
              </w:rPr>
              <w:t>δ≥</w:t>
            </w:r>
            <w:r>
              <w:rPr>
                <w:rFonts w:hint="eastAsia" w:ascii="宋体" w:hAnsi="宋体" w:cs="宋体"/>
                <w:sz w:val="24"/>
                <w:szCs w:val="24"/>
              </w:rPr>
              <w:t>1.5mm优质冷轧钢板一次滚压成型，立柱正面50mm，两截面39mm，允许公差±1mm。正面压有燕尾槽，槽外宽21mm，内宽17.5mm,槽高8mm,允许公差±0.5mm; 两侧面各压二根圆弧筋和冲挂扣调节孔调节孔尺4*30mm，孔中心距50mm,允许公差±0.5mm。立柱背面通过R5圆弧挤压成U形结构，厚度为10mm。蝶形压筋立柱设计更人性，外形美观，结构新颖，承重能力强，钢性足。立柱均匀冲孔，层数和间距可按需要调整。</w:t>
            </w:r>
          </w:p>
          <w:p>
            <w:pPr>
              <w:rPr>
                <w:rFonts w:hint="eastAsia" w:ascii="宋体" w:hAnsi="宋体" w:cs="宋体"/>
                <w:sz w:val="24"/>
                <w:szCs w:val="24"/>
              </w:rPr>
            </w:pPr>
            <w:r>
              <w:rPr>
                <w:rFonts w:hint="eastAsia" w:ascii="宋体" w:hAnsi="宋体"/>
                <w:sz w:val="24"/>
                <w:szCs w:val="24"/>
                <w:lang w:val="af-ZA"/>
              </w:rPr>
              <w:t>▲</w:t>
            </w:r>
            <w:r>
              <w:rPr>
                <w:rFonts w:hint="eastAsia" w:ascii="宋体" w:hAnsi="宋体" w:cs="宋体"/>
                <w:sz w:val="24"/>
                <w:szCs w:val="24"/>
              </w:rPr>
              <w:t xml:space="preserve"> 3.2、密集架立柱化学成分(质量分数﹪)：C≤0.03，Mn≤0.24,P≤0.021,S≤0.010。</w:t>
            </w:r>
          </w:p>
          <w:p>
            <w:pPr>
              <w:rPr>
                <w:rFonts w:hint="eastAsia" w:ascii="宋体" w:hAnsi="宋体" w:cs="宋体"/>
                <w:sz w:val="24"/>
                <w:szCs w:val="24"/>
              </w:rPr>
            </w:pPr>
            <w:r>
              <w:rPr>
                <w:rFonts w:hint="eastAsia" w:ascii="宋体" w:hAnsi="宋体"/>
                <w:sz w:val="24"/>
                <w:szCs w:val="24"/>
                <w:lang w:val="af-ZA"/>
              </w:rPr>
              <w:t>▲</w:t>
            </w:r>
            <w:r>
              <w:rPr>
                <w:rFonts w:hint="eastAsia" w:ascii="宋体" w:hAnsi="宋体" w:cs="宋体"/>
                <w:sz w:val="24"/>
                <w:szCs w:val="24"/>
              </w:rPr>
              <w:t>3.3、密集架立柱力学性能：抗拉强度Rm 300~350、断后伸长率A80mm≥40。</w:t>
            </w:r>
          </w:p>
          <w:p>
            <w:pPr>
              <w:ind w:firstLine="480" w:firstLineChars="200"/>
              <w:rPr>
                <w:rFonts w:hint="eastAsia" w:ascii="宋体" w:hAnsi="宋体" w:cs="宋体"/>
                <w:sz w:val="24"/>
                <w:szCs w:val="24"/>
              </w:rPr>
            </w:pPr>
            <w:r>
              <w:rPr>
                <w:rFonts w:hint="eastAsia" w:ascii="宋体" w:hAnsi="宋体" w:cs="宋体"/>
                <w:sz w:val="24"/>
                <w:szCs w:val="24"/>
              </w:rPr>
              <w:t>带</w:t>
            </w:r>
            <w:r>
              <w:rPr>
                <w:rFonts w:hint="eastAsia" w:ascii="宋体" w:hAnsi="宋体"/>
                <w:sz w:val="24"/>
                <w:szCs w:val="24"/>
                <w:lang w:val="af-ZA"/>
              </w:rPr>
              <w:t>▲</w:t>
            </w:r>
            <w:r>
              <w:rPr>
                <w:rFonts w:hint="eastAsia" w:ascii="宋体" w:hAnsi="宋体" w:cs="宋体"/>
                <w:sz w:val="24"/>
                <w:szCs w:val="24"/>
              </w:rPr>
              <w:t>号项必须提供</w:t>
            </w:r>
            <w:r>
              <w:rPr>
                <w:rFonts w:hint="eastAsia" w:ascii="宋体" w:hAnsi="宋体" w:cs="宋体"/>
                <w:bCs/>
                <w:iCs/>
                <w:sz w:val="24"/>
                <w:szCs w:val="24"/>
              </w:rPr>
              <w:t>连续两年</w:t>
            </w:r>
            <w:r>
              <w:rPr>
                <w:rFonts w:hint="eastAsia" w:ascii="宋体" w:hAnsi="宋体" w:cs="宋体"/>
                <w:sz w:val="24"/>
                <w:szCs w:val="24"/>
              </w:rPr>
              <w:t>国家检验机构出具的带</w:t>
            </w:r>
            <w:r>
              <w:rPr>
                <w:rFonts w:hint="eastAsia" w:ascii="宋体" w:hAnsi="宋体" w:cs="宋体"/>
                <w:bCs/>
                <w:iCs/>
                <w:sz w:val="24"/>
                <w:szCs w:val="24"/>
              </w:rPr>
              <w:t>CMA标识的</w:t>
            </w:r>
            <w:r>
              <w:rPr>
                <w:rFonts w:hint="eastAsia" w:ascii="宋体" w:hAnsi="宋体" w:cs="宋体"/>
                <w:sz w:val="24"/>
                <w:szCs w:val="24"/>
              </w:rPr>
              <w:t>(密集架立柱)检测报告复印件，检验报告的（检测样（产）品名称及参数需完全符合要求，检验报告送检人必须是投标人或生产厂家或配件供应商。</w:t>
            </w:r>
          </w:p>
          <w:p>
            <w:pPr>
              <w:ind w:left="187" w:firstLine="210"/>
              <w:rPr>
                <w:rFonts w:ascii="宋体" w:hAnsi="宋体" w:cs="宋体"/>
                <w:sz w:val="24"/>
                <w:szCs w:val="24"/>
              </w:rPr>
            </w:pPr>
            <w:r>
              <w:rPr>
                <w:rFonts w:hint="eastAsia" w:ascii="宋体" w:hAnsi="宋体" w:cs="宋体"/>
                <w:sz w:val="24"/>
                <w:szCs w:val="24"/>
              </w:rPr>
              <w:t>4. 密集架托板：</w:t>
            </w:r>
          </w:p>
          <w:p>
            <w:pPr>
              <w:ind w:left="7" w:firstLine="390"/>
              <w:rPr>
                <w:rFonts w:ascii="宋体" w:hAnsi="宋体" w:cs="宋体"/>
                <w:sz w:val="24"/>
                <w:szCs w:val="24"/>
              </w:rPr>
            </w:pPr>
            <w:r>
              <w:rPr>
                <w:rFonts w:hint="eastAsia" w:ascii="宋体" w:hAnsi="宋体" w:cs="宋体"/>
                <w:sz w:val="24"/>
                <w:szCs w:val="24"/>
              </w:rPr>
              <w:t>4.1.材质要求：厚度</w:t>
            </w:r>
            <w:r>
              <w:rPr>
                <w:rFonts w:hint="eastAsia" w:ascii="宋体" w:hAnsi="宋体" w:cs="宋体"/>
                <w:bCs/>
                <w:kern w:val="0"/>
                <w:sz w:val="24"/>
                <w:szCs w:val="24"/>
              </w:rPr>
              <w:t>δ≥</w:t>
            </w:r>
            <w:r>
              <w:rPr>
                <w:rFonts w:hint="eastAsia" w:ascii="宋体" w:hAnsi="宋体" w:cs="宋体"/>
                <w:sz w:val="24"/>
                <w:szCs w:val="24"/>
              </w:rPr>
              <w:t>1.2mm优质冷轧钢板，模具一体冲压成型，两端二排四挂钩结构设计，挂板中间档棒孔为方孔内梯形结构，档棒插入方孔后可挂扣在梯形上，可防止档棒两端滑落；中间腰形拉伸翻边模成形两个台阶加强孔，孔上下位置设有二根圆筋，挂板上下端直角折弯，并冲有四个凸槽，使搁板嵌置于弯边凸肩上，组装后平整、牢固。承重性好，外观新颖，可防止搁板前后窜动，通用性互换性好。表面再采用酸洗磷化后进行喷塑处理，外形美观，色泽鲜亮，使基本材质不会腐蚀，经久耐用。挂板与立柱之间连接方式采用四挂钩扣接，强度高，承重性能更优越，挂板与立柱对接处更牢固。</w:t>
            </w:r>
          </w:p>
          <w:p>
            <w:pPr>
              <w:rPr>
                <w:rFonts w:hint="eastAsia" w:ascii="宋体" w:hAnsi="宋体" w:cs="宋体"/>
                <w:sz w:val="24"/>
                <w:szCs w:val="24"/>
              </w:rPr>
            </w:pPr>
            <w:r>
              <w:rPr>
                <w:rFonts w:hint="eastAsia" w:ascii="宋体" w:hAnsi="宋体"/>
                <w:sz w:val="24"/>
                <w:szCs w:val="24"/>
                <w:lang w:val="af-ZA"/>
              </w:rPr>
              <w:t>▲</w:t>
            </w:r>
            <w:r>
              <w:rPr>
                <w:rFonts w:hint="eastAsia" w:ascii="宋体" w:hAnsi="宋体" w:cs="宋体"/>
                <w:sz w:val="24"/>
                <w:szCs w:val="24"/>
              </w:rPr>
              <w:t xml:space="preserve"> 4.2、密集架托板化学成分(质量分数﹪)：C≤0.06，Mn≤0.25,P≤0.021,S≤0.015。</w:t>
            </w:r>
          </w:p>
          <w:p>
            <w:pPr>
              <w:rPr>
                <w:rFonts w:ascii="宋体" w:hAnsi="宋体" w:cs="宋体"/>
                <w:sz w:val="24"/>
                <w:szCs w:val="24"/>
              </w:rPr>
            </w:pPr>
            <w:r>
              <w:rPr>
                <w:rFonts w:hint="eastAsia" w:ascii="宋体" w:hAnsi="宋体"/>
                <w:sz w:val="24"/>
                <w:szCs w:val="24"/>
                <w:lang w:val="af-ZA"/>
              </w:rPr>
              <w:t>▲</w:t>
            </w:r>
            <w:r>
              <w:rPr>
                <w:rFonts w:hint="eastAsia" w:ascii="宋体" w:hAnsi="宋体" w:cs="宋体"/>
                <w:sz w:val="24"/>
                <w:szCs w:val="24"/>
              </w:rPr>
              <w:t xml:space="preserve"> 4.3、密集架托板力学性能：抗拉强度Rm 300~350、断后伸长率A80mm≥39。</w:t>
            </w:r>
          </w:p>
          <w:p>
            <w:pPr>
              <w:ind w:firstLine="480" w:firstLineChars="200"/>
              <w:rPr>
                <w:rFonts w:ascii="宋体" w:hAnsi="宋体" w:cs="宋体"/>
                <w:sz w:val="24"/>
                <w:szCs w:val="24"/>
              </w:rPr>
            </w:pPr>
            <w:r>
              <w:rPr>
                <w:rFonts w:hint="eastAsia" w:ascii="宋体" w:hAnsi="宋体" w:cs="宋体"/>
                <w:sz w:val="24"/>
                <w:szCs w:val="24"/>
              </w:rPr>
              <w:t>带</w:t>
            </w:r>
            <w:r>
              <w:rPr>
                <w:rFonts w:hint="eastAsia" w:ascii="宋体" w:hAnsi="宋体"/>
                <w:sz w:val="24"/>
                <w:szCs w:val="24"/>
                <w:lang w:val="af-ZA"/>
              </w:rPr>
              <w:t>▲</w:t>
            </w:r>
            <w:r>
              <w:rPr>
                <w:rFonts w:hint="eastAsia" w:ascii="宋体" w:hAnsi="宋体" w:cs="宋体"/>
                <w:sz w:val="24"/>
                <w:szCs w:val="24"/>
              </w:rPr>
              <w:t>号项必须提供</w:t>
            </w:r>
            <w:r>
              <w:rPr>
                <w:rFonts w:hint="eastAsia" w:ascii="宋体" w:hAnsi="宋体" w:cs="宋体"/>
                <w:bCs/>
                <w:iCs/>
                <w:sz w:val="24"/>
                <w:szCs w:val="24"/>
              </w:rPr>
              <w:t>连续两年</w:t>
            </w:r>
            <w:r>
              <w:rPr>
                <w:rFonts w:hint="eastAsia" w:ascii="宋体" w:hAnsi="宋体" w:cs="宋体"/>
                <w:sz w:val="24"/>
                <w:szCs w:val="24"/>
              </w:rPr>
              <w:t>国家检验机构出具的带</w:t>
            </w:r>
            <w:r>
              <w:rPr>
                <w:rFonts w:hint="eastAsia" w:ascii="宋体" w:hAnsi="宋体" w:cs="宋体"/>
                <w:bCs/>
                <w:iCs/>
                <w:sz w:val="24"/>
                <w:szCs w:val="24"/>
              </w:rPr>
              <w:t>CMA标识的</w:t>
            </w:r>
            <w:r>
              <w:rPr>
                <w:rFonts w:hint="eastAsia" w:ascii="宋体" w:hAnsi="宋体" w:cs="宋体"/>
                <w:sz w:val="24"/>
                <w:szCs w:val="24"/>
              </w:rPr>
              <w:t>(密集架托板)检测报告复印件，检验报告的（检测样（产）品名称及参数需完全符合要求，检验报告送检人必须是投标人或生产厂家或配件供应商。</w:t>
            </w:r>
          </w:p>
          <w:p>
            <w:pPr>
              <w:rPr>
                <w:rFonts w:ascii="宋体" w:hAnsi="宋体" w:cs="宋体"/>
                <w:sz w:val="24"/>
                <w:szCs w:val="24"/>
              </w:rPr>
            </w:pPr>
            <w:r>
              <w:rPr>
                <w:rFonts w:hint="eastAsia" w:ascii="宋体" w:hAnsi="宋体" w:cs="宋体"/>
                <w:sz w:val="24"/>
                <w:szCs w:val="24"/>
              </w:rPr>
              <w:t>5、密集架RFID双筋挡板：</w:t>
            </w:r>
          </w:p>
          <w:p>
            <w:pPr>
              <w:ind w:left="187" w:firstLine="210"/>
              <w:rPr>
                <w:rFonts w:hint="eastAsia" w:ascii="宋体" w:hAnsi="宋体" w:cs="宋体"/>
                <w:sz w:val="24"/>
                <w:szCs w:val="24"/>
              </w:rPr>
            </w:pPr>
            <w:r>
              <w:rPr>
                <w:rFonts w:hint="eastAsia" w:ascii="宋体" w:hAnsi="宋体" w:cs="宋体"/>
                <w:sz w:val="24"/>
                <w:szCs w:val="24"/>
              </w:rPr>
              <w:t>5.1.材质要求：厚度</w:t>
            </w:r>
            <w:r>
              <w:rPr>
                <w:rFonts w:hint="eastAsia" w:ascii="宋体" w:hAnsi="宋体" w:cs="宋体"/>
                <w:bCs/>
                <w:kern w:val="0"/>
                <w:sz w:val="24"/>
                <w:szCs w:val="24"/>
              </w:rPr>
              <w:t>δ≥</w:t>
            </w:r>
            <w:r>
              <w:rPr>
                <w:rFonts w:hint="eastAsia" w:ascii="宋体" w:hAnsi="宋体" w:cs="宋体"/>
                <w:sz w:val="24"/>
                <w:szCs w:val="24"/>
              </w:rPr>
              <w:t>0.5mm优质冷轧钢板。</w:t>
            </w:r>
          </w:p>
          <w:p>
            <w:pPr>
              <w:rPr>
                <w:rFonts w:ascii="宋体" w:hAnsi="宋体" w:cs="宋体"/>
                <w:sz w:val="24"/>
                <w:szCs w:val="24"/>
              </w:rPr>
            </w:pPr>
            <w:r>
              <w:rPr>
                <w:rFonts w:hint="eastAsia" w:ascii="宋体" w:hAnsi="宋体"/>
                <w:sz w:val="24"/>
                <w:szCs w:val="24"/>
                <w:lang w:val="af-ZA"/>
              </w:rPr>
              <w:t>▲</w:t>
            </w:r>
            <w:r>
              <w:rPr>
                <w:rFonts w:hint="eastAsia" w:ascii="宋体" w:hAnsi="宋体" w:cs="宋体"/>
                <w:sz w:val="24"/>
                <w:szCs w:val="24"/>
              </w:rPr>
              <w:t>5.2. 密集架RFID双筋挡板化学成分(质量分数﹪)内容：C≤0.06，Mn≤0.18,P≤0.017,S≤0.003。</w:t>
            </w:r>
          </w:p>
          <w:p>
            <w:pPr>
              <w:rPr>
                <w:rFonts w:hint="eastAsia" w:ascii="宋体" w:hAnsi="宋体" w:cs="宋体"/>
                <w:sz w:val="24"/>
                <w:szCs w:val="24"/>
              </w:rPr>
            </w:pPr>
            <w:r>
              <w:rPr>
                <w:rFonts w:hint="eastAsia" w:ascii="宋体" w:hAnsi="宋体"/>
                <w:sz w:val="24"/>
                <w:szCs w:val="24"/>
                <w:lang w:val="af-ZA"/>
              </w:rPr>
              <w:t>▲</w:t>
            </w:r>
            <w:r>
              <w:rPr>
                <w:rFonts w:hint="eastAsia" w:ascii="宋体" w:hAnsi="宋体" w:cs="宋体"/>
                <w:sz w:val="24"/>
                <w:szCs w:val="24"/>
              </w:rPr>
              <w:t>5.3. 密集架RFID双筋挡板力学性能：抗拉强度Rm为300~350MPa，断后伸长率为A80mm≥30。</w:t>
            </w:r>
          </w:p>
          <w:p>
            <w:pPr>
              <w:ind w:firstLine="480" w:firstLineChars="200"/>
              <w:rPr>
                <w:rFonts w:ascii="宋体" w:hAnsi="宋体" w:cs="宋体"/>
                <w:sz w:val="24"/>
                <w:szCs w:val="24"/>
              </w:rPr>
            </w:pPr>
            <w:r>
              <w:rPr>
                <w:rFonts w:hint="eastAsia" w:ascii="宋体" w:hAnsi="宋体" w:cs="宋体"/>
                <w:sz w:val="24"/>
                <w:szCs w:val="24"/>
              </w:rPr>
              <w:t>带</w:t>
            </w:r>
            <w:r>
              <w:rPr>
                <w:rFonts w:hint="eastAsia" w:ascii="宋体" w:hAnsi="宋体"/>
                <w:sz w:val="24"/>
                <w:szCs w:val="24"/>
                <w:lang w:val="af-ZA"/>
              </w:rPr>
              <w:t>▲</w:t>
            </w:r>
            <w:r>
              <w:rPr>
                <w:rFonts w:hint="eastAsia" w:ascii="宋体" w:hAnsi="宋体" w:cs="宋体"/>
                <w:sz w:val="24"/>
                <w:szCs w:val="24"/>
              </w:rPr>
              <w:t>号项必须提供</w:t>
            </w:r>
            <w:r>
              <w:rPr>
                <w:rFonts w:hint="eastAsia" w:ascii="宋体" w:hAnsi="宋体" w:cs="宋体"/>
                <w:bCs/>
                <w:iCs/>
                <w:sz w:val="24"/>
                <w:szCs w:val="24"/>
              </w:rPr>
              <w:t>连续两年</w:t>
            </w:r>
            <w:r>
              <w:rPr>
                <w:rFonts w:hint="eastAsia" w:ascii="宋体" w:hAnsi="宋体" w:cs="宋体"/>
                <w:sz w:val="24"/>
                <w:szCs w:val="24"/>
              </w:rPr>
              <w:t>国家检验机构出具的带</w:t>
            </w:r>
            <w:r>
              <w:rPr>
                <w:rFonts w:hint="eastAsia" w:ascii="宋体" w:hAnsi="宋体" w:cs="宋体"/>
                <w:bCs/>
                <w:iCs/>
                <w:sz w:val="24"/>
                <w:szCs w:val="24"/>
              </w:rPr>
              <w:t>CMA标识的</w:t>
            </w:r>
            <w:r>
              <w:rPr>
                <w:rFonts w:hint="eastAsia" w:ascii="宋体" w:hAnsi="宋体" w:cs="宋体"/>
                <w:sz w:val="24"/>
                <w:szCs w:val="24"/>
              </w:rPr>
              <w:t>(密集架RFID双筋挡板)检测报告复印件，检验报告的（检测样（产）品名称及参数需完全符合要求，检验报告送检人必须是投标人或生产厂家或配件供应商。</w:t>
            </w:r>
          </w:p>
          <w:p>
            <w:pPr>
              <w:ind w:firstLine="480" w:firstLineChars="200"/>
              <w:rPr>
                <w:rFonts w:ascii="宋体" w:hAnsi="宋体" w:cs="宋体"/>
                <w:sz w:val="24"/>
                <w:szCs w:val="24"/>
              </w:rPr>
            </w:pPr>
            <w:r>
              <w:rPr>
                <w:rFonts w:hint="eastAsia" w:ascii="宋体" w:hAnsi="宋体" w:cs="宋体"/>
                <w:sz w:val="24"/>
                <w:szCs w:val="24"/>
              </w:rPr>
              <w:t>6. 密集架挂板：</w:t>
            </w:r>
          </w:p>
          <w:p>
            <w:pPr>
              <w:ind w:left="187" w:firstLine="210"/>
              <w:rPr>
                <w:rFonts w:ascii="宋体" w:hAnsi="宋体" w:cs="宋体"/>
                <w:sz w:val="24"/>
                <w:szCs w:val="24"/>
              </w:rPr>
            </w:pPr>
            <w:r>
              <w:rPr>
                <w:rFonts w:hint="eastAsia" w:ascii="宋体" w:hAnsi="宋体" w:cs="宋体"/>
                <w:sz w:val="24"/>
                <w:szCs w:val="24"/>
              </w:rPr>
              <w:t>6.1.材质要求：厚度</w:t>
            </w:r>
            <w:r>
              <w:rPr>
                <w:rFonts w:hint="eastAsia" w:ascii="宋体" w:hAnsi="宋体" w:cs="宋体"/>
                <w:bCs/>
                <w:kern w:val="0"/>
                <w:sz w:val="24"/>
                <w:szCs w:val="24"/>
              </w:rPr>
              <w:t>δ≥</w:t>
            </w:r>
            <w:r>
              <w:rPr>
                <w:rFonts w:hint="eastAsia" w:ascii="宋体" w:hAnsi="宋体" w:cs="宋体"/>
                <w:sz w:val="24"/>
                <w:szCs w:val="24"/>
              </w:rPr>
              <w:t>1.2mm优质冷轧钢板，挂板与立柱之间的连接方式采用双扣勾挂板，挂板与托板之间也采用双扣勾，挂板与立柱连接的扣勾和挂板与托板连接的扣勾平行度相差&lt;1mm。</w:t>
            </w:r>
          </w:p>
          <w:p>
            <w:pPr>
              <w:rPr>
                <w:rFonts w:ascii="宋体" w:hAnsi="宋体" w:cs="宋体"/>
                <w:sz w:val="24"/>
                <w:szCs w:val="24"/>
              </w:rPr>
            </w:pPr>
            <w:r>
              <w:rPr>
                <w:rFonts w:hint="eastAsia" w:ascii="宋体" w:hAnsi="宋体"/>
                <w:sz w:val="24"/>
                <w:szCs w:val="24"/>
                <w:lang w:val="af-ZA"/>
              </w:rPr>
              <w:t>▲</w:t>
            </w:r>
            <w:r>
              <w:rPr>
                <w:rFonts w:hint="eastAsia" w:ascii="宋体" w:hAnsi="宋体" w:cs="宋体"/>
                <w:sz w:val="24"/>
                <w:szCs w:val="24"/>
              </w:rPr>
              <w:t>6.2. 密集架挂板化学成分(质量分数﹪)内容：C≤0.06，Mn≤0.30,P≤0.017,S≤0.013。</w:t>
            </w:r>
          </w:p>
          <w:p>
            <w:pPr>
              <w:rPr>
                <w:rFonts w:hint="eastAsia" w:ascii="宋体" w:hAnsi="宋体" w:cs="宋体"/>
                <w:bCs/>
                <w:iCs/>
                <w:sz w:val="24"/>
                <w:szCs w:val="24"/>
              </w:rPr>
            </w:pPr>
            <w:r>
              <w:rPr>
                <w:rFonts w:hint="eastAsia" w:ascii="宋体" w:hAnsi="宋体"/>
                <w:sz w:val="24"/>
                <w:szCs w:val="24"/>
                <w:lang w:val="af-ZA"/>
              </w:rPr>
              <w:t>▲</w:t>
            </w:r>
            <w:r>
              <w:rPr>
                <w:rFonts w:hint="eastAsia" w:ascii="宋体" w:hAnsi="宋体" w:cs="宋体"/>
                <w:sz w:val="24"/>
                <w:szCs w:val="24"/>
              </w:rPr>
              <w:t>6.3. 密集架挂板力学性能：抗拉强度Rm为300~350MPa，断后伸长率为A80mm≥39。</w:t>
            </w:r>
          </w:p>
          <w:p>
            <w:pPr>
              <w:ind w:firstLine="480" w:firstLineChars="200"/>
              <w:rPr>
                <w:rFonts w:ascii="宋体" w:hAnsi="宋体" w:cs="宋体"/>
                <w:sz w:val="24"/>
                <w:szCs w:val="24"/>
              </w:rPr>
            </w:pPr>
            <w:r>
              <w:rPr>
                <w:rFonts w:hint="eastAsia" w:ascii="宋体" w:hAnsi="宋体" w:cs="宋体"/>
                <w:sz w:val="24"/>
                <w:szCs w:val="24"/>
              </w:rPr>
              <w:t>带</w:t>
            </w:r>
            <w:r>
              <w:rPr>
                <w:rFonts w:hint="eastAsia" w:ascii="宋体" w:hAnsi="宋体"/>
                <w:sz w:val="24"/>
                <w:szCs w:val="24"/>
                <w:lang w:val="af-ZA"/>
              </w:rPr>
              <w:t>▲</w:t>
            </w:r>
            <w:r>
              <w:rPr>
                <w:rFonts w:hint="eastAsia" w:ascii="宋体" w:hAnsi="宋体" w:cs="宋体"/>
                <w:sz w:val="24"/>
                <w:szCs w:val="24"/>
              </w:rPr>
              <w:t>号项必须提供</w:t>
            </w:r>
            <w:r>
              <w:rPr>
                <w:rFonts w:hint="eastAsia" w:ascii="宋体" w:hAnsi="宋体" w:cs="宋体"/>
                <w:bCs/>
                <w:iCs/>
                <w:sz w:val="24"/>
                <w:szCs w:val="24"/>
              </w:rPr>
              <w:t>连续两年</w:t>
            </w:r>
            <w:r>
              <w:rPr>
                <w:rFonts w:hint="eastAsia" w:ascii="宋体" w:hAnsi="宋体" w:cs="宋体"/>
                <w:sz w:val="24"/>
                <w:szCs w:val="24"/>
              </w:rPr>
              <w:t>国家检验机构出具的带</w:t>
            </w:r>
            <w:r>
              <w:rPr>
                <w:rFonts w:hint="eastAsia" w:ascii="宋体" w:hAnsi="宋体" w:cs="宋体"/>
                <w:bCs/>
                <w:iCs/>
                <w:sz w:val="24"/>
                <w:szCs w:val="24"/>
              </w:rPr>
              <w:t>CMA标识的</w:t>
            </w:r>
            <w:r>
              <w:rPr>
                <w:rFonts w:hint="eastAsia" w:ascii="宋体" w:hAnsi="宋体" w:cs="宋体"/>
                <w:sz w:val="24"/>
                <w:szCs w:val="24"/>
              </w:rPr>
              <w:t>(密集架挂板)检测报告复印件，检验报告的（检测样（产）品名称及参数需完全符合要求，检验报告送检人必须是投标人或生产厂家或配件供应商。</w:t>
            </w:r>
          </w:p>
          <w:p>
            <w:pPr>
              <w:ind w:left="187" w:firstLine="210"/>
              <w:rPr>
                <w:rFonts w:ascii="宋体" w:hAnsi="宋体" w:cs="宋体"/>
                <w:sz w:val="24"/>
                <w:szCs w:val="24"/>
              </w:rPr>
            </w:pPr>
            <w:r>
              <w:rPr>
                <w:rFonts w:hint="eastAsia" w:ascii="宋体" w:hAnsi="宋体" w:cs="宋体"/>
                <w:sz w:val="24"/>
                <w:szCs w:val="24"/>
              </w:rPr>
              <w:t>7. 密集架侧护板：</w:t>
            </w:r>
          </w:p>
          <w:p>
            <w:pPr>
              <w:ind w:left="187" w:firstLine="210"/>
              <w:rPr>
                <w:rFonts w:ascii="宋体" w:hAnsi="宋体" w:cs="宋体"/>
                <w:sz w:val="24"/>
                <w:szCs w:val="24"/>
              </w:rPr>
            </w:pPr>
            <w:r>
              <w:rPr>
                <w:rFonts w:hint="eastAsia" w:ascii="宋体" w:hAnsi="宋体" w:cs="宋体"/>
                <w:sz w:val="24"/>
                <w:szCs w:val="24"/>
              </w:rPr>
              <w:t>7.1.材质要求：厚度</w:t>
            </w:r>
            <w:r>
              <w:rPr>
                <w:rFonts w:hint="eastAsia" w:ascii="宋体" w:hAnsi="宋体" w:cs="宋体"/>
                <w:bCs/>
                <w:kern w:val="0"/>
                <w:sz w:val="24"/>
                <w:szCs w:val="24"/>
              </w:rPr>
              <w:t>δ≥</w:t>
            </w:r>
            <w:r>
              <w:rPr>
                <w:rFonts w:hint="eastAsia" w:ascii="宋体" w:hAnsi="宋体" w:cs="宋体"/>
                <w:sz w:val="24"/>
                <w:szCs w:val="24"/>
              </w:rPr>
              <w:t>1.0mm优质冷轧钢板。</w:t>
            </w:r>
          </w:p>
          <w:p>
            <w:pPr>
              <w:rPr>
                <w:rFonts w:ascii="宋体" w:hAnsi="宋体" w:cs="宋体"/>
                <w:sz w:val="24"/>
                <w:szCs w:val="24"/>
              </w:rPr>
            </w:pPr>
            <w:r>
              <w:rPr>
                <w:rFonts w:hint="eastAsia" w:ascii="宋体" w:hAnsi="宋体"/>
                <w:sz w:val="24"/>
                <w:szCs w:val="24"/>
                <w:lang w:val="af-ZA"/>
              </w:rPr>
              <w:t>▲</w:t>
            </w:r>
            <w:r>
              <w:rPr>
                <w:rFonts w:hint="eastAsia" w:ascii="宋体" w:hAnsi="宋体" w:cs="宋体"/>
                <w:sz w:val="24"/>
                <w:szCs w:val="24"/>
              </w:rPr>
              <w:t xml:space="preserve"> 7.2、密集架侧护板化学成分(质量分数﹪)内容：C≤0.06，Mn≤0.30,P≤0.017,S≤0.016。</w:t>
            </w:r>
          </w:p>
          <w:p>
            <w:pPr>
              <w:rPr>
                <w:rFonts w:hint="eastAsia" w:ascii="宋体" w:hAnsi="宋体" w:cs="宋体"/>
                <w:bCs/>
                <w:iCs/>
                <w:sz w:val="24"/>
                <w:szCs w:val="24"/>
              </w:rPr>
            </w:pPr>
            <w:r>
              <w:rPr>
                <w:rFonts w:hint="eastAsia" w:ascii="宋体" w:hAnsi="宋体"/>
                <w:sz w:val="24"/>
                <w:szCs w:val="24"/>
                <w:lang w:val="af-ZA"/>
              </w:rPr>
              <w:t>▲</w:t>
            </w:r>
            <w:r>
              <w:rPr>
                <w:rFonts w:hint="eastAsia" w:ascii="宋体" w:hAnsi="宋体" w:cs="宋体"/>
                <w:sz w:val="24"/>
                <w:szCs w:val="24"/>
              </w:rPr>
              <w:t>7.3、密集架侧护板力学性能：抗拉强度Rm为300~350MPa，断后伸长率为A80mm≥38。</w:t>
            </w:r>
          </w:p>
          <w:p>
            <w:pPr>
              <w:ind w:firstLine="420" w:firstLineChars="200"/>
              <w:rPr>
                <w:rFonts w:ascii="宋体" w:hAnsi="宋体" w:cs="宋体"/>
                <w:szCs w:val="21"/>
              </w:rPr>
            </w:pPr>
            <w:r>
              <w:rPr>
                <w:rFonts w:hint="eastAsia" w:ascii="宋体" w:hAnsi="宋体" w:cs="宋体"/>
                <w:szCs w:val="21"/>
              </w:rPr>
              <w:t>带</w:t>
            </w:r>
            <w:r>
              <w:rPr>
                <w:rFonts w:hint="eastAsia" w:ascii="宋体" w:hAnsi="宋体"/>
                <w:sz w:val="24"/>
                <w:szCs w:val="24"/>
                <w:lang w:val="af-ZA"/>
              </w:rPr>
              <w:t>▲</w:t>
            </w:r>
            <w:r>
              <w:rPr>
                <w:rFonts w:hint="eastAsia" w:ascii="宋体" w:hAnsi="宋体" w:cs="宋体"/>
                <w:szCs w:val="21"/>
              </w:rPr>
              <w:t>号项必须提供</w:t>
            </w:r>
            <w:r>
              <w:rPr>
                <w:rFonts w:hint="eastAsia" w:ascii="宋体" w:hAnsi="宋体" w:cs="宋体"/>
                <w:bCs/>
                <w:iCs/>
                <w:sz w:val="24"/>
                <w:szCs w:val="24"/>
              </w:rPr>
              <w:t>连续两年</w:t>
            </w:r>
            <w:r>
              <w:rPr>
                <w:rFonts w:hint="eastAsia" w:ascii="宋体" w:hAnsi="宋体" w:cs="宋体"/>
                <w:szCs w:val="21"/>
              </w:rPr>
              <w:t>国家检验机构出具的</w:t>
            </w:r>
            <w:r>
              <w:rPr>
                <w:rFonts w:hint="eastAsia" w:ascii="宋体" w:hAnsi="宋体" w:cs="宋体"/>
                <w:sz w:val="24"/>
                <w:szCs w:val="24"/>
              </w:rPr>
              <w:t>带</w:t>
            </w:r>
            <w:r>
              <w:rPr>
                <w:rFonts w:hint="eastAsia" w:ascii="宋体" w:hAnsi="宋体" w:cs="宋体"/>
                <w:bCs/>
                <w:iCs/>
                <w:sz w:val="24"/>
                <w:szCs w:val="24"/>
              </w:rPr>
              <w:t>CMA标识的</w:t>
            </w:r>
            <w:r>
              <w:rPr>
                <w:rFonts w:hint="eastAsia" w:ascii="宋体" w:hAnsi="宋体" w:cs="宋体"/>
                <w:szCs w:val="21"/>
              </w:rPr>
              <w:t>(密集架侧护板)检测报告复印件，检验报告的（检测样（产）品名称及参数需完全符合要求，检验报告送检人必须是投标人或生产厂家或配件供应商。</w:t>
            </w:r>
          </w:p>
          <w:p>
            <w:pPr>
              <w:ind w:firstLine="480" w:firstLineChars="200"/>
              <w:rPr>
                <w:rFonts w:ascii="宋体" w:hAnsi="宋体" w:cs="宋体"/>
                <w:sz w:val="24"/>
                <w:szCs w:val="24"/>
              </w:rPr>
            </w:pPr>
            <w:r>
              <w:rPr>
                <w:rFonts w:hint="eastAsia" w:ascii="宋体" w:hAnsi="宋体" w:cs="宋体"/>
                <w:sz w:val="24"/>
                <w:szCs w:val="24"/>
              </w:rPr>
              <w:t>8. 密集架顶板：</w:t>
            </w:r>
          </w:p>
          <w:p>
            <w:pPr>
              <w:adjustRightInd w:val="0"/>
              <w:snapToGrid w:val="0"/>
              <w:ind w:firstLine="480" w:firstLineChars="200"/>
              <w:rPr>
                <w:rFonts w:ascii="宋体" w:hAnsi="宋体" w:cs="宋体"/>
                <w:sz w:val="24"/>
                <w:szCs w:val="24"/>
              </w:rPr>
            </w:pPr>
            <w:r>
              <w:rPr>
                <w:rFonts w:hint="eastAsia" w:ascii="宋体" w:hAnsi="宋体" w:cs="宋体"/>
                <w:sz w:val="24"/>
                <w:szCs w:val="24"/>
              </w:rPr>
              <w:t>8.1.材质要求：厚度</w:t>
            </w:r>
            <w:r>
              <w:rPr>
                <w:rFonts w:hint="eastAsia" w:ascii="宋体" w:hAnsi="宋体" w:cs="宋体"/>
                <w:bCs/>
                <w:kern w:val="0"/>
                <w:sz w:val="24"/>
                <w:szCs w:val="24"/>
              </w:rPr>
              <w:t>δ≥</w:t>
            </w:r>
            <w:r>
              <w:rPr>
                <w:rFonts w:hint="eastAsia" w:ascii="宋体" w:hAnsi="宋体" w:cs="宋体"/>
                <w:sz w:val="24"/>
                <w:szCs w:val="24"/>
              </w:rPr>
              <w:t>1.0mm优质冷轧钢板，顶板正面通过 M6 螺栓紧固于立柱上端既能加强存储设备的整体刚性又能起到防尘、防水的作用。</w:t>
            </w:r>
          </w:p>
          <w:p>
            <w:pPr>
              <w:rPr>
                <w:rFonts w:ascii="宋体" w:hAnsi="宋体" w:cs="宋体"/>
                <w:sz w:val="24"/>
                <w:szCs w:val="24"/>
              </w:rPr>
            </w:pPr>
            <w:r>
              <w:rPr>
                <w:rFonts w:hint="eastAsia" w:ascii="宋体" w:hAnsi="宋体" w:cs="宋体"/>
                <w:sz w:val="24"/>
                <w:szCs w:val="24"/>
              </w:rPr>
              <w:t>9. 密集架门板：</w:t>
            </w:r>
          </w:p>
          <w:p>
            <w:pPr>
              <w:adjustRightInd w:val="0"/>
              <w:snapToGrid w:val="0"/>
              <w:ind w:firstLine="480" w:firstLineChars="200"/>
              <w:rPr>
                <w:rFonts w:ascii="宋体" w:hAnsi="宋体" w:cs="宋体"/>
                <w:sz w:val="24"/>
                <w:szCs w:val="24"/>
              </w:rPr>
            </w:pPr>
            <w:r>
              <w:rPr>
                <w:rFonts w:hint="eastAsia" w:ascii="宋体" w:hAnsi="宋体" w:cs="宋体"/>
                <w:sz w:val="24"/>
                <w:szCs w:val="24"/>
              </w:rPr>
              <w:t>9.1.材质要求：厚度</w:t>
            </w:r>
            <w:r>
              <w:rPr>
                <w:rFonts w:hint="eastAsia" w:ascii="宋体" w:hAnsi="宋体" w:cs="宋体"/>
                <w:bCs/>
                <w:kern w:val="0"/>
                <w:sz w:val="24"/>
                <w:szCs w:val="24"/>
              </w:rPr>
              <w:t>δ≥</w:t>
            </w:r>
            <w:r>
              <w:rPr>
                <w:rFonts w:hint="eastAsia" w:ascii="宋体" w:hAnsi="宋体" w:cs="宋体"/>
                <w:sz w:val="24"/>
                <w:szCs w:val="24"/>
              </w:rPr>
              <w:t>1.0mm优质冷轧钢板，采用人性化艺术门采用G型隐藏式通体拉手，拉手与门板为一整体，通过智能3D设备一次成型。使不同身高的人可以在门板G型隐藏式通体拉手任意高度将门拉开。拉手处通过R2.5圆弧过渡，不伤手、不割手，线条优美、美观别致、安全可靠、手感舒适、使用方便。</w:t>
            </w:r>
          </w:p>
          <w:p>
            <w:pPr>
              <w:pStyle w:val="7"/>
              <w:spacing w:line="240" w:lineRule="auto"/>
              <w:ind w:firstLine="480" w:firstLineChars="200"/>
              <w:rPr>
                <w:rFonts w:hAnsi="宋体" w:cs="宋体"/>
                <w:sz w:val="24"/>
                <w:szCs w:val="24"/>
                <w:lang w:val="en-US" w:eastAsia="zh-CN"/>
              </w:rPr>
            </w:pPr>
            <w:r>
              <w:rPr>
                <w:rFonts w:hint="eastAsia" w:hAnsi="宋体" w:cs="宋体"/>
                <w:sz w:val="24"/>
                <w:szCs w:val="24"/>
                <w:lang w:val="en-US" w:eastAsia="zh-CN"/>
              </w:rPr>
              <w:t>10、密集架防虫装置</w:t>
            </w:r>
          </w:p>
          <w:p>
            <w:pPr>
              <w:pStyle w:val="7"/>
              <w:spacing w:line="240" w:lineRule="auto"/>
              <w:ind w:firstLine="480" w:firstLineChars="200"/>
              <w:rPr>
                <w:rFonts w:hAnsi="宋体" w:cs="宋体"/>
                <w:sz w:val="24"/>
                <w:szCs w:val="24"/>
                <w:lang w:val="en-US" w:eastAsia="zh-CN"/>
              </w:rPr>
            </w:pPr>
            <w:r>
              <w:rPr>
                <w:rFonts w:hint="eastAsia" w:hAnsi="宋体" w:cs="宋体"/>
                <w:sz w:val="24"/>
                <w:szCs w:val="24"/>
                <w:lang w:val="en-US" w:eastAsia="zh-CN"/>
              </w:rPr>
              <w:t>10.1、外形尺寸：正面平放状态下产品外形尺寸：W400mm×D（190mm至198mm之间）×H（22mm至25mm之间）每个库房配五盒。</w:t>
            </w:r>
          </w:p>
          <w:p>
            <w:pPr>
              <w:pStyle w:val="7"/>
              <w:spacing w:line="240" w:lineRule="auto"/>
              <w:ind w:firstLine="480" w:firstLineChars="200"/>
              <w:rPr>
                <w:rFonts w:hAnsi="宋体" w:cs="宋体"/>
                <w:sz w:val="24"/>
                <w:szCs w:val="24"/>
                <w:lang w:val="en-US" w:eastAsia="zh-CN"/>
              </w:rPr>
            </w:pPr>
            <w:r>
              <w:rPr>
                <w:rFonts w:hint="eastAsia" w:hAnsi="宋体" w:cs="宋体"/>
                <w:sz w:val="24"/>
                <w:szCs w:val="24"/>
                <w:lang w:val="en-US" w:eastAsia="zh-CN"/>
              </w:rPr>
              <w:t>10.2材质要求：ABS工业树脂热压模成型。</w:t>
            </w:r>
          </w:p>
          <w:p>
            <w:pPr>
              <w:pStyle w:val="7"/>
              <w:spacing w:line="240" w:lineRule="auto"/>
              <w:ind w:firstLine="480" w:firstLineChars="200"/>
              <w:rPr>
                <w:rFonts w:hAnsi="宋体" w:cs="宋体"/>
                <w:sz w:val="24"/>
                <w:szCs w:val="24"/>
                <w:lang w:val="en-US" w:eastAsia="zh-CN"/>
              </w:rPr>
            </w:pPr>
            <w:r>
              <w:rPr>
                <w:rFonts w:hint="eastAsia" w:hAnsi="宋体" w:cs="宋体"/>
                <w:sz w:val="24"/>
                <w:szCs w:val="24"/>
                <w:lang w:val="en-US" w:eastAsia="zh-CN"/>
              </w:rPr>
              <w:t>10.3内置香樟木球 数量≥190颗。</w:t>
            </w:r>
          </w:p>
          <w:p>
            <w:pPr>
              <w:pStyle w:val="7"/>
              <w:spacing w:line="240" w:lineRule="auto"/>
              <w:rPr>
                <w:rFonts w:hint="eastAsia" w:hAnsi="宋体" w:cs="宋体"/>
                <w:color w:val="FF0000"/>
                <w:sz w:val="24"/>
                <w:szCs w:val="24"/>
                <w:lang w:val="en-US" w:eastAsia="zh-CN"/>
              </w:rPr>
            </w:pPr>
            <w:r>
              <w:rPr>
                <w:rFonts w:hint="eastAsia" w:hAnsi="宋体"/>
                <w:sz w:val="24"/>
                <w:szCs w:val="24"/>
                <w:lang w:val="af-ZA" w:eastAsia="zh-CN"/>
              </w:rPr>
              <w:t>▲</w:t>
            </w:r>
            <w:r>
              <w:rPr>
                <w:rFonts w:hint="eastAsia" w:hAnsi="宋体" w:cs="宋体"/>
                <w:sz w:val="24"/>
                <w:szCs w:val="24"/>
                <w:lang w:val="en-US" w:eastAsia="zh-CN"/>
              </w:rPr>
              <w:t>10.4含水率≤12%，密度≥0.4g/cm3，PH值≥5，相对密度0.865~0.879，芳樟醇含量≥34%，樟脑含量≥0.7%、黄樟素≥0.02%，含油量≥1.3%</w:t>
            </w:r>
            <w:r>
              <w:rPr>
                <w:rFonts w:hint="eastAsia" w:hAnsi="宋体" w:cs="宋体"/>
                <w:sz w:val="21"/>
                <w:szCs w:val="21"/>
                <w:lang w:val="en-US" w:eastAsia="zh-CN"/>
              </w:rPr>
              <w:t>。</w:t>
            </w:r>
          </w:p>
          <w:p>
            <w:pPr>
              <w:ind w:firstLine="480" w:firstLineChars="200"/>
              <w:rPr>
                <w:rFonts w:ascii="宋体" w:hAnsi="宋体" w:cs="宋体"/>
                <w:sz w:val="24"/>
                <w:szCs w:val="24"/>
              </w:rPr>
            </w:pPr>
            <w:r>
              <w:rPr>
                <w:rFonts w:hint="eastAsia" w:ascii="宋体" w:hAnsi="宋体" w:cs="宋体"/>
                <w:sz w:val="24"/>
                <w:szCs w:val="24"/>
              </w:rPr>
              <w:t>带</w:t>
            </w:r>
            <w:r>
              <w:rPr>
                <w:rFonts w:hint="eastAsia" w:ascii="宋体" w:hAnsi="宋体"/>
                <w:sz w:val="24"/>
                <w:szCs w:val="24"/>
                <w:lang w:val="af-ZA"/>
              </w:rPr>
              <w:t>▲</w:t>
            </w:r>
            <w:r>
              <w:rPr>
                <w:rFonts w:hint="eastAsia" w:ascii="宋体" w:hAnsi="宋体" w:cs="宋体"/>
                <w:sz w:val="24"/>
                <w:szCs w:val="24"/>
              </w:rPr>
              <w:t>号项必须提供</w:t>
            </w:r>
            <w:r>
              <w:rPr>
                <w:rFonts w:hint="eastAsia" w:ascii="宋体" w:hAnsi="宋体" w:cs="宋体"/>
                <w:bCs/>
                <w:iCs/>
                <w:sz w:val="24"/>
                <w:szCs w:val="24"/>
              </w:rPr>
              <w:t>连续两年</w:t>
            </w:r>
            <w:r>
              <w:rPr>
                <w:rFonts w:hint="eastAsia" w:ascii="宋体" w:hAnsi="宋体" w:cs="宋体"/>
                <w:sz w:val="24"/>
                <w:szCs w:val="24"/>
              </w:rPr>
              <w:t>国家检验机构出具的带</w:t>
            </w:r>
            <w:r>
              <w:rPr>
                <w:rFonts w:hint="eastAsia" w:ascii="宋体" w:hAnsi="宋体" w:cs="宋体"/>
                <w:bCs/>
                <w:iCs/>
                <w:sz w:val="24"/>
                <w:szCs w:val="24"/>
              </w:rPr>
              <w:t>CMA标识的</w:t>
            </w:r>
            <w:r>
              <w:rPr>
                <w:rFonts w:hint="eastAsia" w:ascii="宋体" w:hAnsi="宋体" w:cs="宋体"/>
                <w:sz w:val="24"/>
                <w:szCs w:val="24"/>
              </w:rPr>
              <w:t>(密集架防虫装置)检测报告复印件，检验报告的（检测样（产）品名称及参数需完全符合要求，检验报告送检人必须是投标人或生产厂家或配件供应商。</w:t>
            </w:r>
          </w:p>
          <w:p>
            <w:pPr>
              <w:outlineLvl w:val="2"/>
              <w:rPr>
                <w:rFonts w:ascii="宋体" w:hAnsi="宋体" w:cs="宋体"/>
                <w:b/>
                <w:bCs/>
                <w:sz w:val="24"/>
                <w:szCs w:val="24"/>
              </w:rPr>
            </w:pPr>
            <w:r>
              <w:rPr>
                <w:rFonts w:hint="eastAsia" w:ascii="宋体" w:hAnsi="宋体" w:cs="宋体"/>
                <w:b/>
                <w:bCs/>
                <w:sz w:val="24"/>
                <w:szCs w:val="24"/>
              </w:rPr>
              <w:t>三、传动机构</w:t>
            </w:r>
          </w:p>
          <w:p>
            <w:pPr>
              <w:ind w:firstLine="480" w:firstLineChars="200"/>
              <w:rPr>
                <w:rFonts w:ascii="宋体" w:hAnsi="宋体" w:cs="宋体"/>
                <w:sz w:val="24"/>
                <w:szCs w:val="24"/>
              </w:rPr>
            </w:pPr>
            <w:r>
              <w:rPr>
                <w:rFonts w:hint="eastAsia" w:ascii="宋体" w:hAnsi="宋体" w:cs="宋体"/>
                <w:sz w:val="24"/>
                <w:szCs w:val="24"/>
              </w:rPr>
              <w:t>1、摇手：T字或圆盘式。</w:t>
            </w:r>
          </w:p>
          <w:p>
            <w:pPr>
              <w:ind w:firstLine="480" w:firstLineChars="200"/>
              <w:rPr>
                <w:rFonts w:hint="eastAsia" w:ascii="宋体" w:hAnsi="宋体" w:cs="宋体"/>
                <w:sz w:val="24"/>
                <w:szCs w:val="24"/>
              </w:rPr>
            </w:pPr>
            <w:r>
              <w:rPr>
                <w:rFonts w:hint="eastAsia" w:ascii="宋体" w:hAnsi="宋体" w:cs="宋体"/>
                <w:sz w:val="24"/>
                <w:szCs w:val="24"/>
              </w:rPr>
              <w:t xml:space="preserve">2、传动系统：采用双向超越结构，其结构为棘轮式、脱挡，停用后摇把可自行停于垂直位置，可避免通道障碍，摇动任意一列不会带动其它把手。架体空间利用率≥82%。 </w:t>
            </w:r>
          </w:p>
          <w:p>
            <w:pPr>
              <w:pStyle w:val="2"/>
              <w:ind w:firstLine="481"/>
              <w:rPr>
                <w:rFonts w:hint="eastAsia" w:ascii="宋体" w:hAnsi="宋体" w:eastAsia="宋体" w:cs="宋体"/>
                <w:b w:val="0"/>
                <w:i w:val="0"/>
                <w:kern w:val="2"/>
                <w:sz w:val="24"/>
                <w:szCs w:val="24"/>
              </w:rPr>
            </w:pPr>
            <w:r>
              <w:rPr>
                <w:rFonts w:hint="eastAsia" w:ascii="宋体" w:hAnsi="宋体" w:eastAsia="宋体" w:cs="宋体"/>
                <w:b w:val="0"/>
                <w:i w:val="0"/>
                <w:kern w:val="2"/>
                <w:sz w:val="24"/>
                <w:szCs w:val="24"/>
              </w:rPr>
              <w:t>3、密集架无紧固件六角实心轴</w:t>
            </w:r>
          </w:p>
          <w:p>
            <w:pPr>
              <w:rPr>
                <w:rFonts w:ascii="宋体" w:hAnsi="宋体" w:cs="宋体"/>
                <w:sz w:val="24"/>
                <w:szCs w:val="24"/>
              </w:rPr>
            </w:pPr>
            <w:r>
              <w:rPr>
                <w:rFonts w:hint="eastAsia" w:ascii="宋体" w:hAnsi="宋体"/>
                <w:sz w:val="24"/>
                <w:szCs w:val="24"/>
                <w:lang w:val="af-ZA"/>
              </w:rPr>
              <w:t>▲</w:t>
            </w:r>
            <w:r>
              <w:rPr>
                <w:rFonts w:hint="eastAsia" w:ascii="宋体" w:hAnsi="宋体" w:cs="宋体"/>
                <w:sz w:val="24"/>
                <w:szCs w:val="24"/>
              </w:rPr>
              <w:t xml:space="preserve"> 3.1、密集架无紧固件六角实心轴化学成分(质量分数﹪)内容：C为0.42~0.05，Mn为0.50~0.80，P≤0.015，S≤0.002。</w:t>
            </w:r>
          </w:p>
          <w:p>
            <w:pPr>
              <w:ind w:firstLine="480" w:firstLineChars="200"/>
              <w:rPr>
                <w:rFonts w:ascii="宋体" w:hAnsi="宋体" w:cs="宋体"/>
                <w:sz w:val="24"/>
                <w:szCs w:val="24"/>
              </w:rPr>
            </w:pPr>
            <w:r>
              <w:rPr>
                <w:rFonts w:hint="eastAsia" w:ascii="宋体" w:hAnsi="宋体" w:cs="宋体"/>
                <w:sz w:val="24"/>
                <w:szCs w:val="24"/>
              </w:rPr>
              <w:t>带</w:t>
            </w:r>
            <w:r>
              <w:rPr>
                <w:rFonts w:hint="eastAsia" w:ascii="宋体" w:hAnsi="宋体"/>
                <w:sz w:val="24"/>
                <w:szCs w:val="24"/>
                <w:lang w:val="af-ZA"/>
              </w:rPr>
              <w:t>▲</w:t>
            </w:r>
            <w:r>
              <w:rPr>
                <w:rFonts w:hint="eastAsia" w:ascii="宋体" w:hAnsi="宋体" w:cs="宋体"/>
                <w:sz w:val="24"/>
                <w:szCs w:val="24"/>
              </w:rPr>
              <w:t>号项必须提供</w:t>
            </w:r>
            <w:r>
              <w:rPr>
                <w:rFonts w:hint="eastAsia" w:ascii="宋体" w:hAnsi="宋体" w:cs="宋体"/>
                <w:bCs/>
                <w:iCs/>
                <w:sz w:val="24"/>
                <w:szCs w:val="24"/>
              </w:rPr>
              <w:t>连续两年</w:t>
            </w:r>
            <w:r>
              <w:rPr>
                <w:rFonts w:hint="eastAsia" w:ascii="宋体" w:hAnsi="宋体" w:cs="宋体"/>
                <w:sz w:val="24"/>
                <w:szCs w:val="24"/>
              </w:rPr>
              <w:t>国家检验机构出具的带</w:t>
            </w:r>
            <w:r>
              <w:rPr>
                <w:rFonts w:hint="eastAsia" w:ascii="宋体" w:hAnsi="宋体" w:cs="宋体"/>
                <w:bCs/>
                <w:iCs/>
                <w:sz w:val="24"/>
                <w:szCs w:val="24"/>
              </w:rPr>
              <w:t>CMA标识的</w:t>
            </w:r>
            <w:r>
              <w:rPr>
                <w:rFonts w:hint="eastAsia" w:ascii="宋体" w:hAnsi="宋体" w:cs="宋体"/>
                <w:sz w:val="24"/>
                <w:szCs w:val="24"/>
              </w:rPr>
              <w:t>(密集架顶板)检测报告复印件，检验报告的（检测样（产）品名称及参数需完全符合要求，检验报告送检人必须是投标人或生产厂家或配件供应商。</w:t>
            </w:r>
          </w:p>
          <w:p>
            <w:pPr>
              <w:outlineLvl w:val="2"/>
              <w:rPr>
                <w:rFonts w:ascii="宋体" w:hAnsi="宋体" w:cs="宋体"/>
                <w:b/>
                <w:bCs/>
                <w:sz w:val="24"/>
                <w:szCs w:val="24"/>
              </w:rPr>
            </w:pPr>
            <w:r>
              <w:rPr>
                <w:rFonts w:hint="eastAsia" w:ascii="宋体" w:hAnsi="宋体" w:cs="宋体"/>
                <w:b/>
                <w:bCs/>
                <w:sz w:val="24"/>
                <w:szCs w:val="24"/>
              </w:rPr>
              <w:t>四、防倾倒装置</w:t>
            </w:r>
          </w:p>
          <w:p>
            <w:pPr>
              <w:ind w:firstLine="480" w:firstLineChars="200"/>
              <w:rPr>
                <w:rFonts w:ascii="宋体" w:hAnsi="宋体" w:cs="宋体"/>
                <w:kern w:val="0"/>
                <w:sz w:val="24"/>
                <w:szCs w:val="24"/>
              </w:rPr>
            </w:pPr>
            <w:r>
              <w:rPr>
                <w:rFonts w:hint="eastAsia" w:ascii="宋体" w:hAnsi="宋体" w:cs="宋体"/>
                <w:kern w:val="0"/>
                <w:sz w:val="24"/>
                <w:szCs w:val="24"/>
              </w:rPr>
              <w:t>安装防倾倒装置。</w:t>
            </w:r>
          </w:p>
          <w:p>
            <w:pPr>
              <w:outlineLvl w:val="2"/>
              <w:rPr>
                <w:rFonts w:ascii="宋体" w:hAnsi="宋体" w:cs="宋体"/>
                <w:b/>
                <w:sz w:val="24"/>
                <w:szCs w:val="24"/>
              </w:rPr>
            </w:pPr>
            <w:r>
              <w:rPr>
                <w:rFonts w:hint="eastAsia" w:ascii="宋体" w:hAnsi="宋体" w:cs="宋体"/>
                <w:b/>
                <w:sz w:val="24"/>
                <w:szCs w:val="24"/>
              </w:rPr>
              <w:t>五、工艺特点</w:t>
            </w:r>
          </w:p>
          <w:p>
            <w:pPr>
              <w:adjustRightInd w:val="0"/>
              <w:snapToGrid w:val="0"/>
              <w:ind w:firstLine="480" w:firstLineChars="200"/>
              <w:rPr>
                <w:rFonts w:ascii="宋体" w:hAnsi="宋体" w:cs="宋体"/>
                <w:sz w:val="24"/>
                <w:szCs w:val="24"/>
              </w:rPr>
            </w:pPr>
            <w:r>
              <w:rPr>
                <w:rFonts w:hint="eastAsia" w:ascii="宋体" w:hAnsi="宋体" w:cs="宋体"/>
                <w:sz w:val="24"/>
                <w:szCs w:val="24"/>
              </w:rPr>
              <w:t>(1)制定严格的产品企业标准，并有完善的质量检验制度和控制手段。有高精度的剪板机、折弯机、各种机械加工设备及全自动高压静电喷塑设备，工艺装备齐全。</w:t>
            </w:r>
          </w:p>
          <w:p>
            <w:pPr>
              <w:adjustRightInd w:val="0"/>
              <w:snapToGrid w:val="0"/>
              <w:ind w:firstLine="480" w:firstLineChars="200"/>
              <w:rPr>
                <w:rFonts w:ascii="宋体" w:hAnsi="宋体" w:cs="宋体"/>
                <w:sz w:val="24"/>
                <w:szCs w:val="24"/>
              </w:rPr>
            </w:pPr>
            <w:r>
              <w:rPr>
                <w:rFonts w:hint="eastAsia" w:ascii="宋体" w:hAnsi="宋体" w:cs="宋体"/>
                <w:sz w:val="24"/>
                <w:szCs w:val="24"/>
              </w:rPr>
              <w:t>(2)所有钣金件、机加工件加工后均打磨毛刺，无裂痕及伤痕。</w:t>
            </w:r>
          </w:p>
          <w:p>
            <w:pPr>
              <w:adjustRightInd w:val="0"/>
              <w:snapToGrid w:val="0"/>
              <w:ind w:firstLine="480" w:firstLineChars="200"/>
              <w:rPr>
                <w:rFonts w:ascii="宋体" w:hAnsi="宋体" w:cs="宋体"/>
                <w:sz w:val="24"/>
                <w:szCs w:val="24"/>
              </w:rPr>
            </w:pPr>
            <w:r>
              <w:rPr>
                <w:rFonts w:hint="eastAsia" w:ascii="宋体" w:hAnsi="宋体" w:cs="宋体"/>
                <w:sz w:val="24"/>
                <w:szCs w:val="24"/>
              </w:rPr>
              <w:t>(3)所有焊接件均焊接牢固，外表光滑平整。</w:t>
            </w:r>
          </w:p>
          <w:p>
            <w:pPr>
              <w:adjustRightInd w:val="0"/>
              <w:snapToGrid w:val="0"/>
              <w:ind w:firstLine="480" w:firstLineChars="200"/>
              <w:rPr>
                <w:rFonts w:ascii="宋体" w:hAnsi="宋体" w:cs="宋体"/>
                <w:sz w:val="24"/>
                <w:szCs w:val="24"/>
              </w:rPr>
            </w:pPr>
            <w:r>
              <w:rPr>
                <w:rFonts w:hint="eastAsia" w:ascii="宋体" w:hAnsi="宋体" w:cs="宋体"/>
                <w:sz w:val="24"/>
                <w:szCs w:val="24"/>
              </w:rPr>
              <w:t>(4)每标准节组装后，质量符合技术标准要求。</w:t>
            </w:r>
          </w:p>
          <w:p>
            <w:pPr>
              <w:adjustRightInd w:val="0"/>
              <w:snapToGrid w:val="0"/>
              <w:ind w:firstLine="480" w:firstLineChars="200"/>
              <w:rPr>
                <w:rFonts w:ascii="宋体" w:hAnsi="宋体" w:cs="宋体"/>
                <w:sz w:val="24"/>
                <w:szCs w:val="24"/>
              </w:rPr>
            </w:pPr>
            <w:r>
              <w:rPr>
                <w:rFonts w:hint="eastAsia" w:ascii="宋体" w:hAnsi="宋体" w:cs="宋体"/>
                <w:sz w:val="24"/>
                <w:szCs w:val="24"/>
              </w:rPr>
              <w:t>(5)产品的全部钣金件均经过严格的酸洗、除锈、磷化等十三道工序处理，选用大型流水线自动前处理喷涂设备。表面喷涂粉末材料采用具有环保性质的高强度树脂粉末。其相关技术性能完全符合GB-T13667. 16.3 档案管理要求。喷涂无死角。经此表面处理的零件耐环境腐蚀性强、涂层牢固、美观大方。表面处理工艺过程如下：预处理一 60℃-80℃热脱脂一冷水清洗一除锈一冷水清洗一中和一冷水清洗一表调一 60℃-70℃热磷化一冷水清洗一 65℃-80℃热钝化一静电喷粉一 180℃固化。漆膜附着力达到 GB1720 中的二级指标。塑膜厚度为 60-TOp m，塑层防锈能力 20 年以上。</w:t>
            </w:r>
          </w:p>
          <w:p>
            <w:pPr>
              <w:outlineLvl w:val="2"/>
              <w:rPr>
                <w:rFonts w:ascii="宋体" w:hAnsi="宋体" w:cs="宋体"/>
                <w:b/>
                <w:bCs/>
                <w:sz w:val="24"/>
                <w:szCs w:val="24"/>
              </w:rPr>
            </w:pPr>
            <w:r>
              <w:rPr>
                <w:rFonts w:hint="eastAsia" w:ascii="宋体" w:hAnsi="宋体" w:cs="宋体"/>
                <w:b/>
                <w:bCs/>
                <w:sz w:val="24"/>
                <w:szCs w:val="24"/>
              </w:rPr>
              <w:t>六、智能部分功能介绍</w:t>
            </w:r>
          </w:p>
          <w:p>
            <w:pPr>
              <w:numPr>
                <w:ilvl w:val="0"/>
                <w:numId w:val="2"/>
              </w:numPr>
              <w:tabs>
                <w:tab w:val="left" w:pos="417"/>
                <w:tab w:val="clear" w:pos="360"/>
              </w:tabs>
              <w:rPr>
                <w:rFonts w:ascii="宋体" w:hAnsi="宋体" w:cs="宋体"/>
                <w:bCs/>
                <w:sz w:val="24"/>
                <w:szCs w:val="24"/>
              </w:rPr>
            </w:pPr>
            <w:r>
              <w:rPr>
                <w:rFonts w:hint="eastAsia" w:ascii="宋体" w:hAnsi="宋体" w:cs="宋体"/>
                <w:bCs/>
                <w:sz w:val="24"/>
                <w:szCs w:val="24"/>
              </w:rPr>
              <w:t>固定列人机交互要求：</w:t>
            </w:r>
          </w:p>
          <w:p>
            <w:pPr>
              <w:numPr>
                <w:ilvl w:val="1"/>
                <w:numId w:val="3"/>
              </w:numPr>
              <w:tabs>
                <w:tab w:val="left" w:pos="417"/>
                <w:tab w:val="clear" w:pos="720"/>
              </w:tabs>
              <w:ind w:left="417" w:hanging="417"/>
              <w:rPr>
                <w:rFonts w:ascii="宋体" w:hAnsi="宋体" w:cs="宋体"/>
                <w:bCs/>
                <w:sz w:val="24"/>
                <w:szCs w:val="24"/>
              </w:rPr>
            </w:pPr>
            <w:r>
              <w:rPr>
                <w:rFonts w:hint="eastAsia" w:ascii="宋体" w:hAnsi="宋体" w:cs="宋体"/>
                <w:bCs/>
                <w:sz w:val="24"/>
                <w:szCs w:val="24"/>
              </w:rPr>
              <w:t>固定列应采用≥15寸工业级带触摸计算机（系统优选主流安卓系统），而不是采用商业电脑设计；必须具备网口、USB口、标准串口；</w:t>
            </w:r>
          </w:p>
          <w:p>
            <w:pPr>
              <w:numPr>
                <w:ilvl w:val="1"/>
                <w:numId w:val="3"/>
              </w:numPr>
              <w:tabs>
                <w:tab w:val="left" w:pos="417"/>
                <w:tab w:val="clear" w:pos="720"/>
              </w:tabs>
              <w:ind w:left="417" w:hanging="417"/>
              <w:rPr>
                <w:rFonts w:ascii="宋体" w:hAnsi="宋体" w:cs="宋体"/>
                <w:bCs/>
                <w:sz w:val="24"/>
                <w:szCs w:val="24"/>
              </w:rPr>
            </w:pPr>
            <w:r>
              <w:rPr>
                <w:rFonts w:hint="eastAsia" w:ascii="宋体" w:hAnsi="宋体" w:cs="宋体"/>
                <w:bCs/>
                <w:sz w:val="24"/>
                <w:szCs w:val="24"/>
              </w:rPr>
              <w:t>具备网络直接接入功能，能使用局域网、内部网、广域网，方便服务器远程控制；</w:t>
            </w:r>
          </w:p>
          <w:p>
            <w:pPr>
              <w:numPr>
                <w:ilvl w:val="1"/>
                <w:numId w:val="3"/>
              </w:numPr>
              <w:tabs>
                <w:tab w:val="left" w:pos="417"/>
                <w:tab w:val="clear" w:pos="720"/>
              </w:tabs>
              <w:ind w:left="417" w:hanging="417"/>
              <w:rPr>
                <w:rFonts w:ascii="宋体" w:hAnsi="宋体" w:cs="宋体"/>
                <w:bCs/>
                <w:sz w:val="24"/>
                <w:szCs w:val="24"/>
              </w:rPr>
            </w:pPr>
            <w:r>
              <w:rPr>
                <w:rFonts w:hint="eastAsia" w:ascii="宋体" w:hAnsi="宋体" w:cs="宋体"/>
                <w:bCs/>
                <w:sz w:val="24"/>
                <w:szCs w:val="24"/>
              </w:rPr>
              <w:t>实时温湿度信息动态曲线显示；具备历史温湿度查询、统计分析功能；</w:t>
            </w:r>
          </w:p>
          <w:p>
            <w:pPr>
              <w:numPr>
                <w:ilvl w:val="1"/>
                <w:numId w:val="3"/>
              </w:numPr>
              <w:tabs>
                <w:tab w:val="left" w:pos="417"/>
                <w:tab w:val="clear" w:pos="720"/>
              </w:tabs>
              <w:ind w:left="417" w:hanging="417"/>
              <w:rPr>
                <w:rFonts w:ascii="宋体" w:hAnsi="宋体" w:cs="宋体"/>
                <w:bCs/>
                <w:sz w:val="24"/>
                <w:szCs w:val="24"/>
              </w:rPr>
            </w:pPr>
            <w:r>
              <w:rPr>
                <w:rFonts w:hint="eastAsia" w:ascii="宋体" w:hAnsi="宋体" w:cs="宋体"/>
                <w:bCs/>
                <w:sz w:val="24"/>
                <w:szCs w:val="24"/>
              </w:rPr>
              <w:t>移动列运动中，固定列主屏上仍然可查询档案信息；</w:t>
            </w:r>
          </w:p>
          <w:p>
            <w:pPr>
              <w:numPr>
                <w:ilvl w:val="1"/>
                <w:numId w:val="3"/>
              </w:numPr>
              <w:tabs>
                <w:tab w:val="left" w:pos="417"/>
                <w:tab w:val="clear" w:pos="720"/>
              </w:tabs>
              <w:ind w:left="417" w:hanging="417"/>
              <w:rPr>
                <w:rFonts w:ascii="宋体" w:hAnsi="宋体" w:cs="宋体"/>
                <w:bCs/>
                <w:sz w:val="24"/>
                <w:szCs w:val="24"/>
              </w:rPr>
            </w:pPr>
            <w:r>
              <w:rPr>
                <w:rFonts w:hint="eastAsia" w:ascii="宋体" w:hAnsi="宋体" w:cs="宋体"/>
                <w:bCs/>
                <w:sz w:val="24"/>
                <w:szCs w:val="24"/>
              </w:rPr>
              <w:t>具备人脸智能识别验证；</w:t>
            </w:r>
          </w:p>
          <w:p>
            <w:pPr>
              <w:numPr>
                <w:ilvl w:val="1"/>
                <w:numId w:val="3"/>
              </w:numPr>
              <w:tabs>
                <w:tab w:val="left" w:pos="417"/>
                <w:tab w:val="clear" w:pos="720"/>
              </w:tabs>
              <w:ind w:left="417" w:hanging="417"/>
              <w:rPr>
                <w:rFonts w:ascii="宋体" w:hAnsi="宋体" w:cs="宋体"/>
                <w:bCs/>
                <w:sz w:val="24"/>
                <w:szCs w:val="24"/>
              </w:rPr>
            </w:pPr>
            <w:r>
              <w:rPr>
                <w:rFonts w:hint="eastAsia" w:ascii="宋体" w:hAnsi="宋体" w:cs="宋体"/>
                <w:bCs/>
                <w:sz w:val="24"/>
                <w:szCs w:val="24"/>
              </w:rPr>
              <w:t>故障时，应自动禁止电动操作。故障列信息能显示在液晶屏上。</w:t>
            </w:r>
          </w:p>
          <w:p>
            <w:pPr>
              <w:numPr>
                <w:ilvl w:val="1"/>
                <w:numId w:val="3"/>
              </w:numPr>
              <w:tabs>
                <w:tab w:val="left" w:pos="417"/>
                <w:tab w:val="clear" w:pos="720"/>
              </w:tabs>
              <w:ind w:left="417" w:hanging="417"/>
              <w:rPr>
                <w:rFonts w:ascii="宋体" w:hAnsi="宋体" w:cs="宋体"/>
                <w:bCs/>
                <w:sz w:val="24"/>
                <w:szCs w:val="24"/>
              </w:rPr>
            </w:pPr>
            <w:r>
              <w:rPr>
                <w:rFonts w:hint="eastAsia" w:ascii="宋体" w:hAnsi="宋体" w:cs="宋体"/>
                <w:bCs/>
                <w:sz w:val="24"/>
                <w:szCs w:val="24"/>
              </w:rPr>
              <w:t>用户对架体的任何操作，均记录在固定列本地，可按用户需求进行查询显示。</w:t>
            </w:r>
          </w:p>
          <w:p>
            <w:pPr>
              <w:numPr>
                <w:ilvl w:val="0"/>
                <w:numId w:val="2"/>
              </w:numPr>
              <w:tabs>
                <w:tab w:val="left" w:pos="417"/>
                <w:tab w:val="clear" w:pos="360"/>
              </w:tabs>
              <w:rPr>
                <w:rFonts w:ascii="宋体" w:hAnsi="宋体" w:cs="宋体"/>
                <w:bCs/>
                <w:sz w:val="24"/>
                <w:szCs w:val="24"/>
              </w:rPr>
            </w:pPr>
            <w:r>
              <w:rPr>
                <w:rFonts w:hint="eastAsia" w:ascii="宋体" w:hAnsi="宋体" w:cs="宋体"/>
                <w:bCs/>
                <w:sz w:val="24"/>
                <w:szCs w:val="24"/>
              </w:rPr>
              <w:t>移动列人机交互要求：</w:t>
            </w:r>
          </w:p>
          <w:p>
            <w:pPr>
              <w:numPr>
                <w:ilvl w:val="1"/>
                <w:numId w:val="4"/>
              </w:numPr>
              <w:tabs>
                <w:tab w:val="left" w:pos="417"/>
                <w:tab w:val="clear" w:pos="360"/>
              </w:tabs>
              <w:rPr>
                <w:rFonts w:ascii="宋体" w:hAnsi="宋体" w:cs="宋体"/>
                <w:bCs/>
                <w:sz w:val="24"/>
                <w:szCs w:val="24"/>
              </w:rPr>
            </w:pPr>
            <w:r>
              <w:rPr>
                <w:rFonts w:hint="eastAsia" w:ascii="宋体" w:hAnsi="宋体" w:cs="宋体"/>
                <w:bCs/>
                <w:sz w:val="24"/>
                <w:szCs w:val="24"/>
              </w:rPr>
              <w:t>自检功能：密集架智能管理系统在开始通电工作时，应能自动检测密集架各部件是否正常，自检结果应以直观形式进行显示或提示。</w:t>
            </w:r>
          </w:p>
          <w:p>
            <w:pPr>
              <w:numPr>
                <w:ilvl w:val="1"/>
                <w:numId w:val="4"/>
              </w:numPr>
              <w:tabs>
                <w:tab w:val="left" w:pos="417"/>
                <w:tab w:val="clear" w:pos="360"/>
              </w:tabs>
              <w:rPr>
                <w:rFonts w:ascii="宋体" w:hAnsi="宋体" w:cs="宋体"/>
                <w:bCs/>
                <w:sz w:val="24"/>
                <w:szCs w:val="24"/>
              </w:rPr>
            </w:pPr>
            <w:r>
              <w:rPr>
                <w:rFonts w:hint="eastAsia" w:ascii="宋体" w:hAnsi="宋体" w:cs="宋体"/>
                <w:bCs/>
                <w:sz w:val="24"/>
                <w:szCs w:val="24"/>
              </w:rPr>
              <w:t>运行中箭头动态闪烁提醒架体运行方向；</w:t>
            </w:r>
          </w:p>
          <w:p>
            <w:pPr>
              <w:numPr>
                <w:ilvl w:val="1"/>
                <w:numId w:val="4"/>
              </w:numPr>
              <w:tabs>
                <w:tab w:val="left" w:pos="417"/>
                <w:tab w:val="clear" w:pos="360"/>
              </w:tabs>
              <w:rPr>
                <w:rFonts w:ascii="宋体" w:hAnsi="宋体" w:cs="宋体"/>
                <w:bCs/>
                <w:sz w:val="24"/>
                <w:szCs w:val="24"/>
              </w:rPr>
            </w:pPr>
            <w:r>
              <w:rPr>
                <w:rFonts w:hint="eastAsia" w:ascii="宋体" w:hAnsi="宋体" w:cs="宋体"/>
                <w:bCs/>
                <w:sz w:val="24"/>
                <w:szCs w:val="24"/>
              </w:rPr>
              <w:t>档案存放位置显示：档案存放位置列节层盒数字显示；</w:t>
            </w:r>
          </w:p>
          <w:p>
            <w:pPr>
              <w:numPr>
                <w:ilvl w:val="1"/>
                <w:numId w:val="4"/>
              </w:numPr>
              <w:tabs>
                <w:tab w:val="left" w:pos="417"/>
                <w:tab w:val="clear" w:pos="360"/>
              </w:tabs>
              <w:rPr>
                <w:rFonts w:ascii="宋体" w:hAnsi="宋体" w:cs="宋体"/>
                <w:bCs/>
                <w:sz w:val="24"/>
                <w:szCs w:val="24"/>
              </w:rPr>
            </w:pPr>
            <w:r>
              <w:rPr>
                <w:rFonts w:hint="eastAsia" w:ascii="宋体" w:hAnsi="宋体" w:cs="宋体"/>
                <w:bCs/>
                <w:sz w:val="24"/>
                <w:szCs w:val="24"/>
              </w:rPr>
              <w:t>无人操作能定时触摸屏自动关闭背光，以低能耗微光显示、延长主板使用寿命；</w:t>
            </w:r>
          </w:p>
          <w:p>
            <w:pPr>
              <w:numPr>
                <w:ilvl w:val="1"/>
                <w:numId w:val="4"/>
              </w:numPr>
              <w:tabs>
                <w:tab w:val="left" w:pos="417"/>
                <w:tab w:val="clear" w:pos="360"/>
              </w:tabs>
              <w:rPr>
                <w:rFonts w:ascii="宋体" w:hAnsi="宋体" w:cs="宋体"/>
                <w:bCs/>
                <w:sz w:val="24"/>
                <w:szCs w:val="24"/>
              </w:rPr>
            </w:pPr>
            <w:r>
              <w:rPr>
                <w:rFonts w:hint="eastAsia" w:ascii="宋体" w:hAnsi="宋体" w:cs="宋体"/>
                <w:bCs/>
                <w:sz w:val="24"/>
                <w:szCs w:val="24"/>
              </w:rPr>
              <w:t>简易实用的左右触摸关闭按键模块；</w:t>
            </w:r>
          </w:p>
          <w:p>
            <w:pPr>
              <w:numPr>
                <w:ilvl w:val="1"/>
                <w:numId w:val="4"/>
              </w:numPr>
              <w:tabs>
                <w:tab w:val="left" w:pos="417"/>
                <w:tab w:val="clear" w:pos="360"/>
              </w:tabs>
              <w:rPr>
                <w:rFonts w:ascii="宋体" w:hAnsi="宋体" w:cs="宋体"/>
                <w:bCs/>
                <w:sz w:val="24"/>
                <w:szCs w:val="24"/>
              </w:rPr>
            </w:pPr>
            <w:r>
              <w:rPr>
                <w:rFonts w:hint="eastAsia" w:ascii="宋体" w:hAnsi="宋体" w:cs="宋体"/>
                <w:bCs/>
                <w:sz w:val="24"/>
                <w:szCs w:val="24"/>
              </w:rPr>
              <w:t>移动列实现模块化、防呆接口组成件、实现自主维护电动密集架常态化养护功能；</w:t>
            </w:r>
          </w:p>
          <w:p>
            <w:pPr>
              <w:numPr>
                <w:ilvl w:val="1"/>
                <w:numId w:val="4"/>
              </w:numPr>
              <w:tabs>
                <w:tab w:val="left" w:pos="417"/>
                <w:tab w:val="clear" w:pos="360"/>
              </w:tabs>
              <w:rPr>
                <w:rFonts w:ascii="宋体" w:hAnsi="宋体" w:cs="宋体"/>
                <w:bCs/>
                <w:sz w:val="24"/>
                <w:szCs w:val="24"/>
              </w:rPr>
            </w:pPr>
            <w:r>
              <w:rPr>
                <w:rFonts w:hint="eastAsia" w:ascii="宋体" w:hAnsi="宋体" w:cs="宋体"/>
                <w:bCs/>
                <w:sz w:val="24"/>
                <w:szCs w:val="24"/>
              </w:rPr>
              <w:t>具备左动、右动及左右动双开架体功能，当固定列在中间时，允许左右两侧架体同时进行打开操作；用户可通过液晶屏上的按键、手指滑动操作架体移动；</w:t>
            </w:r>
          </w:p>
          <w:p>
            <w:pPr>
              <w:numPr>
                <w:ilvl w:val="1"/>
                <w:numId w:val="4"/>
              </w:numPr>
              <w:tabs>
                <w:tab w:val="left" w:pos="417"/>
                <w:tab w:val="clear" w:pos="360"/>
              </w:tabs>
              <w:rPr>
                <w:rFonts w:ascii="宋体" w:hAnsi="宋体" w:cs="宋体"/>
                <w:bCs/>
                <w:sz w:val="24"/>
                <w:szCs w:val="24"/>
              </w:rPr>
            </w:pPr>
            <w:r>
              <w:rPr>
                <w:rFonts w:hint="eastAsia" w:ascii="宋体" w:hAnsi="宋体" w:cs="宋体"/>
                <w:bCs/>
                <w:sz w:val="24"/>
                <w:szCs w:val="24"/>
              </w:rPr>
              <w:t>具备系统锁定、解锁；</w:t>
            </w:r>
          </w:p>
          <w:p>
            <w:pPr>
              <w:numPr>
                <w:ilvl w:val="1"/>
                <w:numId w:val="4"/>
              </w:numPr>
              <w:tabs>
                <w:tab w:val="left" w:pos="417"/>
                <w:tab w:val="clear" w:pos="360"/>
              </w:tabs>
              <w:rPr>
                <w:rFonts w:ascii="宋体" w:hAnsi="宋体" w:cs="宋体"/>
                <w:bCs/>
                <w:sz w:val="24"/>
                <w:szCs w:val="24"/>
              </w:rPr>
            </w:pPr>
            <w:r>
              <w:rPr>
                <w:rFonts w:hint="eastAsia" w:ascii="宋体" w:hAnsi="宋体" w:cs="宋体"/>
                <w:bCs/>
                <w:sz w:val="24"/>
                <w:szCs w:val="24"/>
              </w:rPr>
              <w:t>具备联动开架功能；</w:t>
            </w:r>
          </w:p>
          <w:p>
            <w:pPr>
              <w:tabs>
                <w:tab w:val="left" w:pos="417"/>
              </w:tabs>
              <w:rPr>
                <w:rFonts w:ascii="宋体" w:hAnsi="宋体" w:cs="宋体"/>
                <w:bCs/>
                <w:sz w:val="24"/>
                <w:szCs w:val="24"/>
              </w:rPr>
            </w:pPr>
            <w:r>
              <w:rPr>
                <w:rFonts w:hint="eastAsia" w:ascii="宋体" w:hAnsi="宋体" w:cs="宋体"/>
                <w:bCs/>
                <w:sz w:val="24"/>
                <w:szCs w:val="24"/>
              </w:rPr>
              <w:t>2.10具备架体通风功能；</w:t>
            </w:r>
          </w:p>
          <w:p>
            <w:pPr>
              <w:tabs>
                <w:tab w:val="left" w:pos="417"/>
              </w:tabs>
              <w:rPr>
                <w:rFonts w:ascii="宋体" w:hAnsi="宋体" w:cs="宋体"/>
                <w:bCs/>
                <w:sz w:val="24"/>
                <w:szCs w:val="24"/>
              </w:rPr>
            </w:pPr>
            <w:r>
              <w:rPr>
                <w:rFonts w:hint="eastAsia" w:ascii="宋体" w:hAnsi="宋体" w:cs="宋体"/>
                <w:sz w:val="24"/>
                <w:szCs w:val="24"/>
              </w:rPr>
              <w:t>2.11温湿度数据实时显示；</w:t>
            </w:r>
          </w:p>
          <w:p>
            <w:pPr>
              <w:rPr>
                <w:rFonts w:ascii="宋体" w:hAnsi="宋体" w:cs="宋体"/>
                <w:bCs/>
                <w:sz w:val="24"/>
                <w:szCs w:val="24"/>
              </w:rPr>
            </w:pPr>
            <w:r>
              <w:rPr>
                <w:rFonts w:hint="eastAsia" w:ascii="宋体" w:hAnsi="宋体" w:cs="宋体"/>
                <w:bCs/>
                <w:sz w:val="24"/>
                <w:szCs w:val="24"/>
              </w:rPr>
              <w:t>3、架体电机驱动及运行</w:t>
            </w:r>
          </w:p>
          <w:p>
            <w:pPr>
              <w:ind w:left="-307" w:leftChars="-146"/>
              <w:rPr>
                <w:rFonts w:ascii="宋体" w:hAnsi="宋体" w:cs="宋体"/>
                <w:bCs/>
                <w:sz w:val="24"/>
                <w:szCs w:val="24"/>
              </w:rPr>
            </w:pPr>
            <w:r>
              <w:rPr>
                <w:rFonts w:hint="eastAsia" w:ascii="宋体" w:hAnsi="宋体" w:cs="宋体"/>
                <w:bCs/>
                <w:sz w:val="24"/>
                <w:szCs w:val="24"/>
              </w:rPr>
              <w:t>3.1、移动列采用≤150W的低压无刷直流电机驱动，驱动器采用独立专用模块驱动，以最大限度提高电磁兼容性及可靠稳定性，方便用户自主维护。（现场验证：电机是否独立专用模块驱动，连接方式采用标准接插件）；</w:t>
            </w:r>
          </w:p>
          <w:p>
            <w:pPr>
              <w:ind w:left="-307" w:leftChars="-146"/>
              <w:rPr>
                <w:rFonts w:ascii="宋体" w:hAnsi="宋体" w:cs="宋体"/>
                <w:bCs/>
                <w:sz w:val="24"/>
                <w:szCs w:val="24"/>
              </w:rPr>
            </w:pPr>
            <w:r>
              <w:rPr>
                <w:rFonts w:hint="eastAsia" w:ascii="宋体" w:hAnsi="宋体" w:cs="宋体"/>
                <w:bCs/>
                <w:sz w:val="24"/>
                <w:szCs w:val="24"/>
              </w:rPr>
              <w:t>3.2、采用快速启动、高速运行、轻柔合拢的柔性曲线运行方式，在避免架体碰撞情况下极大提高操作效率。一个团体的所有列的运行方式应协调同步运行，运行中架体无任何碰撞。架体运行的最高速度、最低速度、提速斜率用户可自由调整，标准80cm通道开启时间≤12秒；</w:t>
            </w:r>
          </w:p>
          <w:p>
            <w:pPr>
              <w:ind w:left="-307" w:leftChars="-146"/>
              <w:rPr>
                <w:rFonts w:ascii="宋体" w:hAnsi="宋体" w:cs="宋体"/>
                <w:bCs/>
                <w:sz w:val="24"/>
                <w:szCs w:val="24"/>
              </w:rPr>
            </w:pPr>
            <w:r>
              <w:rPr>
                <w:rFonts w:hint="eastAsia" w:ascii="宋体" w:hAnsi="宋体" w:cs="宋体"/>
                <w:bCs/>
                <w:sz w:val="24"/>
                <w:szCs w:val="24"/>
              </w:rPr>
              <w:t>3.3、具备用户可调整的运行时间保护功能，以避免插销脱落或脱焊等异常情况下的长时间电机空转；</w:t>
            </w:r>
          </w:p>
          <w:p>
            <w:pPr>
              <w:ind w:left="-307" w:leftChars="-146"/>
              <w:rPr>
                <w:rFonts w:ascii="宋体" w:hAnsi="宋体" w:cs="宋体"/>
                <w:bCs/>
                <w:sz w:val="24"/>
                <w:szCs w:val="24"/>
              </w:rPr>
            </w:pPr>
            <w:r>
              <w:rPr>
                <w:rFonts w:hint="eastAsia" w:ascii="宋体" w:hAnsi="宋体" w:cs="宋体"/>
                <w:bCs/>
                <w:sz w:val="24"/>
                <w:szCs w:val="24"/>
              </w:rPr>
              <w:t>3.4、具备电机堵转保护功能；</w:t>
            </w:r>
          </w:p>
          <w:p>
            <w:pPr>
              <w:ind w:left="-307" w:leftChars="-146"/>
              <w:rPr>
                <w:rFonts w:ascii="宋体" w:hAnsi="宋体" w:cs="宋体"/>
                <w:bCs/>
                <w:sz w:val="24"/>
                <w:szCs w:val="24"/>
              </w:rPr>
            </w:pPr>
            <w:r>
              <w:rPr>
                <w:rFonts w:hint="eastAsia" w:ascii="宋体" w:hAnsi="宋体" w:cs="宋体"/>
                <w:bCs/>
                <w:sz w:val="24"/>
                <w:szCs w:val="24"/>
              </w:rPr>
              <w:t>3.5、架体打开的距离能显示在屏幕上；</w:t>
            </w:r>
          </w:p>
          <w:p>
            <w:pPr>
              <w:ind w:left="-307" w:leftChars="-146"/>
              <w:rPr>
                <w:rFonts w:ascii="宋体" w:hAnsi="宋体" w:cs="宋体"/>
                <w:bCs/>
                <w:sz w:val="24"/>
                <w:szCs w:val="24"/>
              </w:rPr>
            </w:pPr>
            <w:r>
              <w:rPr>
                <w:rFonts w:hint="eastAsia" w:ascii="宋体" w:hAnsi="宋体" w:cs="宋体"/>
                <w:bCs/>
                <w:sz w:val="24"/>
                <w:szCs w:val="24"/>
              </w:rPr>
              <w:t>3.6、停电情况下手摇轻松。带电情况下，无论手摇还是电动，架体打开的距离均在当前列液晶屏上能显示；</w:t>
            </w:r>
          </w:p>
          <w:p>
            <w:pPr>
              <w:ind w:left="-307" w:leftChars="-146"/>
              <w:rPr>
                <w:rFonts w:ascii="宋体" w:hAnsi="宋体" w:cs="宋体"/>
                <w:bCs/>
                <w:sz w:val="24"/>
                <w:szCs w:val="24"/>
              </w:rPr>
            </w:pPr>
            <w:r>
              <w:rPr>
                <w:rFonts w:hint="eastAsia" w:ascii="宋体" w:hAnsi="宋体" w:cs="宋体"/>
                <w:bCs/>
                <w:sz w:val="24"/>
                <w:szCs w:val="24"/>
              </w:rPr>
              <w:t>3.7、任意列采用2个互为冗余备用的接近开关，任意一个故障可正常运行，液晶屏上用户可查看接近开关状态；</w:t>
            </w:r>
          </w:p>
          <w:p>
            <w:pPr>
              <w:ind w:left="-307" w:leftChars="-146"/>
              <w:rPr>
                <w:rFonts w:ascii="宋体" w:hAnsi="宋体" w:cs="宋体"/>
                <w:bCs/>
                <w:sz w:val="24"/>
                <w:szCs w:val="24"/>
              </w:rPr>
            </w:pPr>
            <w:r>
              <w:rPr>
                <w:rFonts w:hint="eastAsia" w:ascii="宋体" w:hAnsi="宋体" w:cs="宋体"/>
                <w:bCs/>
                <w:sz w:val="24"/>
                <w:szCs w:val="24"/>
              </w:rPr>
              <w:t>3.8、架体具备位置记忆功能，能自动在最后列移出轨道的一个设定距离（用户可调整）时锁定及保护；</w:t>
            </w:r>
          </w:p>
          <w:p>
            <w:pPr>
              <w:rPr>
                <w:rFonts w:ascii="宋体" w:hAnsi="宋体" w:cs="宋体"/>
                <w:bCs/>
                <w:sz w:val="24"/>
                <w:szCs w:val="24"/>
              </w:rPr>
            </w:pPr>
            <w:r>
              <w:rPr>
                <w:rFonts w:hint="eastAsia" w:ascii="宋体" w:hAnsi="宋体" w:cs="宋体"/>
                <w:bCs/>
                <w:sz w:val="24"/>
                <w:szCs w:val="24"/>
              </w:rPr>
              <w:t>3.9、密集架需要有效的接地保护，手摇时电机不会产生电流；</w:t>
            </w:r>
          </w:p>
          <w:p>
            <w:pPr>
              <w:rPr>
                <w:rFonts w:ascii="宋体" w:hAnsi="宋体" w:cs="宋体"/>
                <w:bCs/>
                <w:sz w:val="24"/>
                <w:szCs w:val="24"/>
              </w:rPr>
            </w:pPr>
            <w:r>
              <w:rPr>
                <w:rFonts w:hint="eastAsia" w:ascii="宋体" w:hAnsi="宋体" w:cs="宋体"/>
                <w:bCs/>
                <w:sz w:val="24"/>
                <w:szCs w:val="24"/>
              </w:rPr>
              <w:t>4、人身安全保障</w:t>
            </w:r>
          </w:p>
          <w:p>
            <w:pPr>
              <w:ind w:left="-311" w:leftChars="-148"/>
              <w:rPr>
                <w:rFonts w:ascii="宋体" w:hAnsi="宋体" w:cs="宋体"/>
                <w:bCs/>
                <w:sz w:val="24"/>
                <w:szCs w:val="24"/>
              </w:rPr>
            </w:pPr>
            <w:r>
              <w:rPr>
                <w:rFonts w:hint="eastAsia" w:ascii="宋体" w:hAnsi="宋体" w:cs="宋体"/>
                <w:bCs/>
                <w:sz w:val="24"/>
                <w:szCs w:val="24"/>
              </w:rPr>
              <w:t>4.1、能准确检测两侧通道内架内人员数量信息，在架内有人时，自动锁定并禁止外面的人手摇及电动操作，架内无人时，自动解锁。架内有人时，液晶屏有图形化信息。架内人员检测应计数准确可靠，用户缓慢进入及快步进入等方式均能可靠计数；</w:t>
            </w:r>
          </w:p>
          <w:p>
            <w:pPr>
              <w:ind w:left="-311" w:leftChars="-148"/>
              <w:rPr>
                <w:rFonts w:ascii="宋体" w:hAnsi="宋体" w:cs="宋体"/>
                <w:bCs/>
                <w:sz w:val="24"/>
                <w:szCs w:val="24"/>
              </w:rPr>
            </w:pPr>
            <w:r>
              <w:rPr>
                <w:rFonts w:hint="eastAsia" w:ascii="宋体" w:hAnsi="宋体" w:cs="宋体"/>
                <w:bCs/>
                <w:sz w:val="24"/>
                <w:szCs w:val="24"/>
              </w:rPr>
              <w:t>4.2、架内纵向位置具备红外对射传感器，架体运动时，用户自然遮挡红外光束后可自动停止整个团体的运行。架体静止状态下，红外光束应处于关闭状态；</w:t>
            </w:r>
          </w:p>
          <w:p>
            <w:pPr>
              <w:ind w:left="-311" w:leftChars="-148"/>
              <w:rPr>
                <w:rFonts w:ascii="宋体" w:hAnsi="宋体" w:cs="宋体"/>
                <w:bCs/>
                <w:sz w:val="24"/>
                <w:szCs w:val="24"/>
              </w:rPr>
            </w:pPr>
            <w:r>
              <w:rPr>
                <w:rFonts w:hint="eastAsia" w:ascii="宋体" w:hAnsi="宋体" w:cs="宋体"/>
                <w:bCs/>
                <w:sz w:val="24"/>
                <w:szCs w:val="24"/>
              </w:rPr>
              <w:t>4.3、由于任何外部传感器均不能提供100%的可靠性，需具备绝对保障人身防挤压安全的保护机制（类似电梯门挤压保护设计）：不需要用户频繁调整参数，而能自动适应架体负载（空载、满载等任意负载）情况，在架体运动方向的任意位置施加一个20KG以下的轻松力度能可靠停止整个团体的运行；</w:t>
            </w:r>
          </w:p>
          <w:p>
            <w:pPr>
              <w:ind w:left="-311" w:leftChars="-148"/>
              <w:rPr>
                <w:rFonts w:ascii="宋体" w:hAnsi="宋体" w:cs="宋体"/>
                <w:bCs/>
                <w:sz w:val="24"/>
                <w:szCs w:val="24"/>
              </w:rPr>
            </w:pPr>
            <w:r>
              <w:rPr>
                <w:rFonts w:hint="eastAsia" w:ascii="宋体" w:hAnsi="宋体" w:cs="宋体"/>
                <w:bCs/>
                <w:sz w:val="24"/>
                <w:szCs w:val="24"/>
              </w:rPr>
              <w:t>4.4、急停保护功能：架体运行中按下立柱急停按钮，架体立即紧急停止；急停按钮安装应保证操作人员站在架体任何位置可方便触发；</w:t>
            </w:r>
          </w:p>
          <w:p>
            <w:pPr>
              <w:ind w:left="-311" w:leftChars="-148"/>
              <w:rPr>
                <w:rFonts w:ascii="宋体" w:hAnsi="宋体" w:cs="宋体"/>
                <w:bCs/>
                <w:sz w:val="24"/>
                <w:szCs w:val="24"/>
              </w:rPr>
            </w:pPr>
            <w:r>
              <w:rPr>
                <w:rFonts w:hint="eastAsia" w:ascii="宋体" w:hAnsi="宋体" w:cs="宋体"/>
                <w:bCs/>
                <w:sz w:val="24"/>
                <w:szCs w:val="24"/>
              </w:rPr>
              <w:t xml:space="preserve">4.5、多功能按键保护功能：架体运行中，触控面板任一按键或者液晶屏，架体立即停止运行；架体停止响应距离小于5cm。 </w:t>
            </w:r>
          </w:p>
          <w:p>
            <w:pPr>
              <w:ind w:left="-3"/>
              <w:rPr>
                <w:rFonts w:ascii="宋体" w:hAnsi="宋体" w:cs="宋体"/>
                <w:bCs/>
                <w:sz w:val="24"/>
                <w:szCs w:val="24"/>
              </w:rPr>
            </w:pPr>
            <w:r>
              <w:rPr>
                <w:rFonts w:hint="eastAsia" w:ascii="宋体" w:hAnsi="宋体" w:cs="宋体"/>
                <w:bCs/>
                <w:sz w:val="24"/>
                <w:szCs w:val="24"/>
              </w:rPr>
              <w:t>5、架体安全保护</w:t>
            </w:r>
          </w:p>
          <w:p>
            <w:pPr>
              <w:ind w:left="-3"/>
              <w:rPr>
                <w:rFonts w:ascii="宋体" w:hAnsi="宋体" w:cs="宋体"/>
                <w:bCs/>
                <w:sz w:val="24"/>
                <w:szCs w:val="24"/>
              </w:rPr>
            </w:pPr>
            <w:r>
              <w:rPr>
                <w:rFonts w:hint="eastAsia" w:ascii="宋体" w:hAnsi="宋体" w:cs="宋体"/>
                <w:bCs/>
                <w:sz w:val="24"/>
                <w:szCs w:val="24"/>
              </w:rPr>
              <w:t>5.1、架体之间安装非接触式传感器，有效避免架体碰撞；</w:t>
            </w:r>
          </w:p>
          <w:p>
            <w:pPr>
              <w:ind w:left="-3"/>
              <w:rPr>
                <w:rFonts w:ascii="宋体" w:hAnsi="宋体" w:cs="宋体"/>
                <w:bCs/>
                <w:sz w:val="24"/>
                <w:szCs w:val="24"/>
              </w:rPr>
            </w:pPr>
            <w:r>
              <w:rPr>
                <w:rFonts w:hint="eastAsia" w:ascii="宋体" w:hAnsi="宋体" w:cs="宋体"/>
                <w:bCs/>
                <w:sz w:val="24"/>
                <w:szCs w:val="24"/>
              </w:rPr>
              <w:t>5.2、行程开关失效保护；</w:t>
            </w:r>
          </w:p>
          <w:p>
            <w:pPr>
              <w:ind w:left="-3"/>
              <w:rPr>
                <w:rFonts w:ascii="宋体" w:hAnsi="宋体" w:cs="宋体"/>
                <w:bCs/>
                <w:sz w:val="24"/>
                <w:szCs w:val="24"/>
              </w:rPr>
            </w:pPr>
            <w:r>
              <w:rPr>
                <w:rFonts w:hint="eastAsia" w:ascii="宋体" w:hAnsi="宋体" w:cs="宋体"/>
                <w:bCs/>
                <w:sz w:val="24"/>
                <w:szCs w:val="24"/>
              </w:rPr>
              <w:t>5.3、电机堵转保护；</w:t>
            </w:r>
          </w:p>
          <w:p>
            <w:pPr>
              <w:ind w:left="-3"/>
              <w:rPr>
                <w:rFonts w:ascii="宋体" w:hAnsi="宋体" w:cs="宋体"/>
                <w:bCs/>
                <w:sz w:val="24"/>
                <w:szCs w:val="24"/>
              </w:rPr>
            </w:pPr>
            <w:r>
              <w:rPr>
                <w:rFonts w:hint="eastAsia" w:ascii="宋体" w:hAnsi="宋体" w:cs="宋体"/>
                <w:bCs/>
                <w:sz w:val="24"/>
                <w:szCs w:val="24"/>
              </w:rPr>
              <w:t>5.4、电流过载、漏电保护；</w:t>
            </w:r>
          </w:p>
          <w:p>
            <w:pPr>
              <w:ind w:left="-3"/>
              <w:rPr>
                <w:rFonts w:ascii="宋体" w:hAnsi="宋体" w:cs="宋体"/>
                <w:bCs/>
                <w:sz w:val="24"/>
                <w:szCs w:val="24"/>
              </w:rPr>
            </w:pPr>
            <w:r>
              <w:rPr>
                <w:rFonts w:hint="eastAsia" w:ascii="宋体" w:hAnsi="宋体" w:cs="宋体"/>
                <w:bCs/>
                <w:sz w:val="24"/>
                <w:szCs w:val="24"/>
              </w:rPr>
              <w:t>5.5、拉杆保护：在架体摇出最大距离的一个门限（可调）后，能自动锁定架体不能手摇。此时电动操作只允许关闭操作，防止手摇越界。</w:t>
            </w:r>
          </w:p>
          <w:p>
            <w:pPr>
              <w:ind w:left="-3"/>
              <w:rPr>
                <w:rFonts w:ascii="宋体" w:hAnsi="宋体" w:cs="宋体"/>
                <w:bCs/>
                <w:sz w:val="24"/>
                <w:szCs w:val="24"/>
              </w:rPr>
            </w:pPr>
            <w:r>
              <w:rPr>
                <w:rFonts w:hint="eastAsia" w:ascii="宋体" w:hAnsi="宋体" w:cs="宋体"/>
                <w:bCs/>
                <w:sz w:val="24"/>
                <w:szCs w:val="24"/>
              </w:rPr>
              <w:t>5.6、架体运行超时保护：当机械构件松脱或打滑时会导致电机长时间运行。故应具备超时运行保护功能：运行时间（应可调）超过时能紧急停止运行。</w:t>
            </w:r>
          </w:p>
          <w:p>
            <w:pPr>
              <w:ind w:left="-3"/>
              <w:rPr>
                <w:rFonts w:ascii="宋体" w:hAnsi="宋体" w:cs="宋体"/>
                <w:bCs/>
                <w:sz w:val="24"/>
                <w:szCs w:val="24"/>
              </w:rPr>
            </w:pPr>
            <w:r>
              <w:rPr>
                <w:rFonts w:hint="eastAsia" w:ascii="宋体" w:hAnsi="宋体" w:cs="宋体"/>
                <w:bCs/>
                <w:sz w:val="24"/>
                <w:szCs w:val="24"/>
              </w:rPr>
              <w:t>5.7、故障自检保护：系统检测到某一列故障时，立即禁止整个区域电动操作。</w:t>
            </w:r>
          </w:p>
          <w:p>
            <w:pPr>
              <w:ind w:left="-3"/>
              <w:rPr>
                <w:rFonts w:ascii="宋体" w:hAnsi="宋体" w:cs="宋体"/>
                <w:bCs/>
                <w:sz w:val="24"/>
                <w:szCs w:val="24"/>
              </w:rPr>
            </w:pPr>
            <w:r>
              <w:rPr>
                <w:rFonts w:hint="eastAsia" w:ascii="宋体" w:hAnsi="宋体" w:cs="宋体"/>
                <w:bCs/>
                <w:sz w:val="24"/>
                <w:szCs w:val="24"/>
              </w:rPr>
              <w:t>5.8、架体必须安装智能漏电保护装置；</w:t>
            </w:r>
          </w:p>
          <w:p>
            <w:pPr>
              <w:rPr>
                <w:rFonts w:ascii="宋体" w:hAnsi="宋体" w:cs="宋体"/>
                <w:bCs/>
                <w:sz w:val="24"/>
                <w:szCs w:val="24"/>
              </w:rPr>
            </w:pPr>
            <w:r>
              <w:rPr>
                <w:rFonts w:hint="eastAsia" w:ascii="宋体" w:hAnsi="宋体" w:cs="宋体"/>
                <w:bCs/>
                <w:sz w:val="24"/>
                <w:szCs w:val="24"/>
              </w:rPr>
              <w:t>5.9、具备远程、无线遥控、密码锁定及解锁合一体智能控制管理。</w:t>
            </w:r>
          </w:p>
          <w:p>
            <w:pPr>
              <w:rPr>
                <w:rFonts w:ascii="宋体" w:hAnsi="宋体" w:cs="宋体"/>
                <w:bCs/>
                <w:sz w:val="24"/>
                <w:szCs w:val="24"/>
              </w:rPr>
            </w:pPr>
            <w:r>
              <w:rPr>
                <w:rFonts w:hint="eastAsia" w:ascii="宋体" w:hAnsi="宋体" w:cs="宋体"/>
                <w:bCs/>
                <w:sz w:val="24"/>
                <w:szCs w:val="24"/>
              </w:rPr>
              <w:t>6、系统节能控制</w:t>
            </w:r>
          </w:p>
          <w:p>
            <w:pPr>
              <w:rPr>
                <w:rFonts w:ascii="宋体" w:hAnsi="宋体" w:cs="宋体"/>
                <w:bCs/>
                <w:sz w:val="24"/>
                <w:szCs w:val="24"/>
              </w:rPr>
            </w:pPr>
            <w:r>
              <w:rPr>
                <w:rFonts w:hint="eastAsia" w:ascii="宋体" w:hAnsi="宋体" w:cs="宋体"/>
                <w:bCs/>
                <w:sz w:val="24"/>
                <w:szCs w:val="24"/>
              </w:rPr>
              <w:t>6.1、因红外光会随着时间衰减，所有红外传感器需在空闲不用时自动切断电源以延长使用寿命，并在需要时自动启动；</w:t>
            </w:r>
          </w:p>
          <w:p>
            <w:pPr>
              <w:rPr>
                <w:rFonts w:ascii="宋体" w:hAnsi="宋体" w:cs="宋体"/>
                <w:bCs/>
                <w:sz w:val="24"/>
                <w:szCs w:val="24"/>
              </w:rPr>
            </w:pPr>
            <w:r>
              <w:rPr>
                <w:rFonts w:hint="eastAsia" w:ascii="宋体" w:hAnsi="宋体" w:cs="宋体"/>
                <w:bCs/>
                <w:sz w:val="24"/>
                <w:szCs w:val="24"/>
              </w:rPr>
              <w:t>6.2、道口人体红外检测按需自动开启，通道打开距离小于20CM自动关闭；</w:t>
            </w:r>
          </w:p>
          <w:p>
            <w:pPr>
              <w:rPr>
                <w:rFonts w:ascii="宋体" w:hAnsi="宋体" w:cs="宋体"/>
                <w:bCs/>
                <w:sz w:val="24"/>
                <w:szCs w:val="24"/>
              </w:rPr>
            </w:pPr>
            <w:r>
              <w:rPr>
                <w:rFonts w:hint="eastAsia" w:ascii="宋体" w:hAnsi="宋体" w:cs="宋体"/>
                <w:bCs/>
                <w:sz w:val="24"/>
                <w:szCs w:val="24"/>
              </w:rPr>
              <w:t>6.3、液晶屏背光能在无人操作若个时间（用户可调整）后自动关闭，任意列点击任意位置可自动唤醒；</w:t>
            </w:r>
          </w:p>
          <w:p>
            <w:pPr>
              <w:rPr>
                <w:rFonts w:ascii="宋体" w:hAnsi="宋体" w:cs="宋体"/>
                <w:bCs/>
                <w:sz w:val="24"/>
                <w:szCs w:val="24"/>
              </w:rPr>
            </w:pPr>
            <w:r>
              <w:rPr>
                <w:rFonts w:hint="eastAsia" w:ascii="宋体" w:hAnsi="宋体" w:cs="宋体"/>
                <w:bCs/>
                <w:sz w:val="24"/>
                <w:szCs w:val="24"/>
              </w:rPr>
              <w:t>6.4、用户可通过固定列屏幕上的操作方式切断及启动所有移动列的电源，以支持24小时不间断运行下的节能降耗；</w:t>
            </w:r>
          </w:p>
          <w:p>
            <w:pPr>
              <w:rPr>
                <w:rFonts w:ascii="宋体" w:hAnsi="宋体" w:cs="宋体"/>
                <w:bCs/>
                <w:sz w:val="24"/>
                <w:szCs w:val="24"/>
              </w:rPr>
            </w:pPr>
            <w:r>
              <w:rPr>
                <w:rFonts w:hint="eastAsia" w:ascii="宋体" w:hAnsi="宋体" w:cs="宋体"/>
                <w:bCs/>
                <w:sz w:val="24"/>
                <w:szCs w:val="24"/>
              </w:rPr>
              <w:t>6.5、架内采用低压24V高亮LED灯辅助照明。架体打开时照明设备进入预启动状态，待人员进入时列照明自动开启，人员离开时灯光自动熄灭，达到最佳节能；</w:t>
            </w:r>
          </w:p>
          <w:p>
            <w:pPr>
              <w:rPr>
                <w:rFonts w:ascii="宋体" w:hAnsi="宋体" w:cs="宋体"/>
                <w:bCs/>
                <w:sz w:val="24"/>
                <w:szCs w:val="24"/>
              </w:rPr>
            </w:pPr>
            <w:r>
              <w:rPr>
                <w:rFonts w:hint="eastAsia" w:ascii="宋体" w:hAnsi="宋体" w:cs="宋体"/>
                <w:bCs/>
                <w:sz w:val="24"/>
                <w:szCs w:val="24"/>
              </w:rPr>
              <w:t>7、档案查询及管理</w:t>
            </w:r>
          </w:p>
          <w:p>
            <w:pPr>
              <w:rPr>
                <w:rFonts w:ascii="宋体" w:hAnsi="宋体" w:cs="宋体"/>
                <w:bCs/>
                <w:sz w:val="24"/>
                <w:szCs w:val="24"/>
              </w:rPr>
            </w:pPr>
            <w:r>
              <w:rPr>
                <w:rFonts w:hint="eastAsia" w:ascii="宋体" w:hAnsi="宋体" w:cs="宋体"/>
                <w:bCs/>
                <w:sz w:val="24"/>
                <w:szCs w:val="24"/>
              </w:rPr>
              <w:t>7.1、固定列能够采用关键词的档案查询及架体控制，能够从数据库服务器同时获取多条提档信息，并能控制架体打开所获取的提档列表中的所有档案位置；</w:t>
            </w:r>
          </w:p>
          <w:p>
            <w:pPr>
              <w:rPr>
                <w:rFonts w:ascii="宋体" w:hAnsi="宋体" w:cs="宋体"/>
                <w:bCs/>
                <w:sz w:val="24"/>
                <w:szCs w:val="24"/>
              </w:rPr>
            </w:pPr>
            <w:r>
              <w:rPr>
                <w:rFonts w:hint="eastAsia" w:ascii="宋体" w:hAnsi="宋体" w:cs="宋体"/>
                <w:bCs/>
                <w:sz w:val="24"/>
                <w:szCs w:val="24"/>
              </w:rPr>
              <w:t>7.1、支持一维、二维条形码快速查询管理；</w:t>
            </w:r>
          </w:p>
          <w:p>
            <w:pPr>
              <w:rPr>
                <w:rFonts w:ascii="宋体" w:hAnsi="宋体" w:cs="宋体"/>
                <w:bCs/>
                <w:sz w:val="24"/>
                <w:szCs w:val="24"/>
              </w:rPr>
            </w:pPr>
            <w:r>
              <w:rPr>
                <w:rFonts w:hint="eastAsia" w:ascii="宋体" w:hAnsi="宋体" w:cs="宋体"/>
                <w:bCs/>
                <w:sz w:val="24"/>
                <w:szCs w:val="24"/>
              </w:rPr>
              <w:t>7.2、固定列免输入法模糊快捷查询、随搜随显,支持关键字及编号查询（响应时间&lt;1S）；</w:t>
            </w:r>
          </w:p>
          <w:p>
            <w:pPr>
              <w:rPr>
                <w:rFonts w:ascii="宋体" w:hAnsi="宋体" w:cs="宋体"/>
                <w:bCs/>
                <w:sz w:val="24"/>
                <w:szCs w:val="24"/>
              </w:rPr>
            </w:pPr>
            <w:r>
              <w:rPr>
                <w:rFonts w:hint="eastAsia" w:ascii="宋体" w:hAnsi="宋体" w:cs="宋体"/>
                <w:bCs/>
                <w:sz w:val="24"/>
                <w:szCs w:val="24"/>
              </w:rPr>
              <w:t>7.3、任意列液晶屏上可通过模糊查询关键词方式，通过查询档案编号及关键词来查找及显示对应档案的进一步详细情况。查询到的档案可执行远程开架操作；</w:t>
            </w:r>
          </w:p>
          <w:p>
            <w:pPr>
              <w:rPr>
                <w:rFonts w:ascii="宋体" w:hAnsi="宋体" w:cs="宋体"/>
                <w:bCs/>
                <w:sz w:val="24"/>
                <w:szCs w:val="24"/>
              </w:rPr>
            </w:pPr>
            <w:r>
              <w:rPr>
                <w:rFonts w:hint="eastAsia" w:ascii="宋体" w:hAnsi="宋体" w:cs="宋体"/>
                <w:bCs/>
                <w:sz w:val="24"/>
                <w:szCs w:val="24"/>
              </w:rPr>
              <w:t>7.4、任意列均可在操作液晶屏上查看该列精确到每个格位的存放档案数量分布信息，且可在操作液晶屏上图形化方式点击查看该列某位置存放的档案目录及状态（在库、借出、注销等）。</w:t>
            </w:r>
          </w:p>
          <w:p>
            <w:pPr>
              <w:rPr>
                <w:rFonts w:ascii="宋体" w:hAnsi="宋体" w:cs="宋体"/>
                <w:bCs/>
                <w:sz w:val="24"/>
                <w:szCs w:val="24"/>
              </w:rPr>
            </w:pPr>
            <w:r>
              <w:rPr>
                <w:rFonts w:hint="eastAsia" w:ascii="宋体" w:hAnsi="宋体" w:cs="宋体"/>
                <w:bCs/>
                <w:sz w:val="24"/>
                <w:szCs w:val="24"/>
              </w:rPr>
              <w:t>7.5、用户在管理计算机、智能设备或液晶屏上查询到的档案可远程开架，存放该档案的列在液晶屏上采用直观3D架体上的对应位置，定位精度可具体到某一盒，用动态箭头直观指示档案存放具体位置。在用户进入架体后，语音播报档案存放具体位置；</w:t>
            </w:r>
          </w:p>
          <w:p>
            <w:pPr>
              <w:rPr>
                <w:rFonts w:ascii="宋体" w:hAnsi="宋体" w:cs="宋体"/>
                <w:bCs/>
                <w:sz w:val="24"/>
                <w:szCs w:val="24"/>
              </w:rPr>
            </w:pPr>
            <w:r>
              <w:rPr>
                <w:rFonts w:hint="eastAsia" w:ascii="宋体" w:hAnsi="宋体" w:cs="宋体"/>
                <w:bCs/>
                <w:sz w:val="24"/>
                <w:szCs w:val="24"/>
              </w:rPr>
              <w:t>电子标签显示：移动列待机时屏幕高亮显示该列档案存放类别、数量，代替传统的纸质标牌；</w:t>
            </w:r>
          </w:p>
          <w:p>
            <w:pPr>
              <w:rPr>
                <w:rFonts w:ascii="宋体" w:hAnsi="宋体" w:cs="宋体"/>
                <w:bCs/>
                <w:sz w:val="24"/>
                <w:szCs w:val="24"/>
              </w:rPr>
            </w:pPr>
            <w:r>
              <w:rPr>
                <w:rFonts w:hint="eastAsia" w:ascii="宋体" w:hAnsi="宋体" w:cs="宋体"/>
                <w:bCs/>
                <w:sz w:val="24"/>
                <w:szCs w:val="24"/>
              </w:rPr>
              <w:t>8、语音提醒与控制</w:t>
            </w:r>
          </w:p>
          <w:p>
            <w:pPr>
              <w:ind w:left="-3"/>
              <w:rPr>
                <w:rFonts w:ascii="宋体" w:hAnsi="宋体" w:cs="宋体"/>
                <w:bCs/>
                <w:sz w:val="24"/>
                <w:szCs w:val="24"/>
              </w:rPr>
            </w:pPr>
            <w:r>
              <w:rPr>
                <w:rFonts w:hint="eastAsia" w:ascii="宋体" w:hAnsi="宋体" w:cs="宋体"/>
                <w:bCs/>
                <w:sz w:val="24"/>
                <w:szCs w:val="24"/>
              </w:rPr>
              <w:t>8.1、用户可在库房内直接用语音命令词与列号自然组合的简便方式控制任意列架体的左右移动、关闭、通风、停止操作。语音识别器采用4麦以上拾音以提高信噪比及识别率，采用成型外壳封装，保持时刻开启状态而不需要用户使用前点击按键等方式去手动启用，采用唤醒词启动以提高可靠性及安全性，支持的列号不少于完整的2位数字（1-99）；</w:t>
            </w:r>
          </w:p>
          <w:p>
            <w:pPr>
              <w:ind w:left="-3"/>
              <w:rPr>
                <w:rFonts w:ascii="宋体" w:hAnsi="宋体" w:cs="宋体"/>
                <w:bCs/>
                <w:sz w:val="24"/>
                <w:szCs w:val="24"/>
              </w:rPr>
            </w:pPr>
            <w:r>
              <w:rPr>
                <w:rFonts w:hint="eastAsia" w:ascii="宋体" w:hAnsi="宋体" w:cs="宋体"/>
                <w:bCs/>
                <w:sz w:val="24"/>
                <w:szCs w:val="24"/>
              </w:rPr>
              <w:t>高品质语音提示模块可放置在任意列位置，以最大效果提供语音提示交互。具备男声、女声模式切换选择，用户可对音量进行数字调整，在正式设置生效前可试听效果。</w:t>
            </w:r>
          </w:p>
          <w:p>
            <w:pPr>
              <w:ind w:left="-3"/>
              <w:rPr>
                <w:rFonts w:ascii="宋体" w:hAnsi="宋体" w:cs="宋体"/>
                <w:bCs/>
                <w:sz w:val="24"/>
                <w:szCs w:val="24"/>
              </w:rPr>
            </w:pPr>
            <w:r>
              <w:rPr>
                <w:rFonts w:hint="eastAsia" w:ascii="宋体" w:hAnsi="宋体" w:cs="宋体"/>
                <w:bCs/>
                <w:sz w:val="24"/>
                <w:szCs w:val="24"/>
              </w:rPr>
              <w:t>9、V型光电导引装置</w:t>
            </w:r>
          </w:p>
          <w:p>
            <w:pPr>
              <w:ind w:left="-3"/>
              <w:rPr>
                <w:rFonts w:ascii="宋体" w:hAnsi="宋体" w:cs="宋体"/>
                <w:bCs/>
                <w:sz w:val="24"/>
                <w:szCs w:val="24"/>
              </w:rPr>
            </w:pPr>
            <w:r>
              <w:rPr>
                <w:rFonts w:hint="eastAsia" w:ascii="宋体" w:hAnsi="宋体" w:cs="宋体"/>
                <w:bCs/>
                <w:sz w:val="24"/>
                <w:szCs w:val="24"/>
              </w:rPr>
              <w:t>9.1、侧板正面两侧边缘安装V型光电一体化控制器，并配置相应操作上下按钮，能控制架体左移、右移；</w:t>
            </w:r>
          </w:p>
          <w:p>
            <w:pPr>
              <w:ind w:left="-3"/>
              <w:rPr>
                <w:rFonts w:ascii="宋体" w:hAnsi="宋体" w:cs="宋体"/>
                <w:bCs/>
                <w:sz w:val="24"/>
                <w:szCs w:val="24"/>
              </w:rPr>
            </w:pPr>
            <w:r>
              <w:rPr>
                <w:rFonts w:hint="eastAsia" w:ascii="宋体" w:hAnsi="宋体" w:cs="宋体"/>
                <w:bCs/>
                <w:sz w:val="24"/>
                <w:szCs w:val="24"/>
              </w:rPr>
              <w:t>9.2、灯光通道警示指示功能，通道有管理人员正在作业，通道两侧V型光电一体化控制器闪烁提醒此通道有人，提醒管理人员；</w:t>
            </w:r>
          </w:p>
          <w:p>
            <w:pPr>
              <w:ind w:left="-3"/>
              <w:rPr>
                <w:rFonts w:ascii="宋体" w:hAnsi="宋体" w:cs="宋体"/>
                <w:bCs/>
                <w:sz w:val="24"/>
                <w:szCs w:val="24"/>
              </w:rPr>
            </w:pPr>
            <w:r>
              <w:rPr>
                <w:rFonts w:hint="eastAsia" w:ascii="宋体" w:hAnsi="宋体" w:cs="宋体"/>
                <w:bCs/>
                <w:sz w:val="24"/>
                <w:szCs w:val="24"/>
              </w:rPr>
              <w:t>9.3、架体运行时，V型光电一体化控制器指示灯闪烁箭头提醒架体运动方向</w:t>
            </w:r>
          </w:p>
          <w:p>
            <w:pPr>
              <w:ind w:left="-3"/>
              <w:rPr>
                <w:rFonts w:ascii="宋体" w:hAnsi="宋体" w:cs="宋体"/>
                <w:bCs/>
                <w:sz w:val="24"/>
                <w:szCs w:val="24"/>
              </w:rPr>
            </w:pPr>
            <w:r>
              <w:rPr>
                <w:rFonts w:hint="eastAsia" w:ascii="宋体" w:hAnsi="宋体" w:cs="宋体"/>
                <w:bCs/>
                <w:sz w:val="24"/>
                <w:szCs w:val="24"/>
              </w:rPr>
              <w:t>9.4、某一列架体机械锁定时，该列V型光电一体化控制器指示灯双闪提示用户“电动操作前，请先机械解锁架体”；</w:t>
            </w:r>
          </w:p>
          <w:p>
            <w:pPr>
              <w:rPr>
                <w:rFonts w:ascii="宋体" w:hAnsi="宋体" w:cs="宋体"/>
                <w:bCs/>
                <w:sz w:val="24"/>
                <w:szCs w:val="24"/>
              </w:rPr>
            </w:pPr>
            <w:r>
              <w:rPr>
                <w:rFonts w:hint="eastAsia" w:ascii="宋体" w:hAnsi="宋体" w:cs="宋体"/>
                <w:bCs/>
                <w:sz w:val="24"/>
                <w:szCs w:val="24"/>
              </w:rPr>
              <w:t>9.5、V型光电一体化控制器指示灯定位档案所在架体左侧、右侧，方便用户快速查找定位；</w:t>
            </w:r>
          </w:p>
          <w:p>
            <w:pPr>
              <w:ind w:left="-3"/>
              <w:rPr>
                <w:rFonts w:ascii="宋体" w:hAnsi="宋体" w:cs="宋体"/>
                <w:bCs/>
                <w:sz w:val="24"/>
                <w:szCs w:val="24"/>
              </w:rPr>
            </w:pPr>
            <w:r>
              <w:rPr>
                <w:rFonts w:hint="eastAsia" w:ascii="宋体" w:hAnsi="宋体" w:cs="宋体"/>
                <w:bCs/>
                <w:sz w:val="24"/>
                <w:szCs w:val="24"/>
              </w:rPr>
              <w:t>10、智能设备（平板电脑）支持</w:t>
            </w:r>
          </w:p>
          <w:p>
            <w:pPr>
              <w:ind w:left="-3"/>
              <w:rPr>
                <w:rFonts w:ascii="宋体" w:hAnsi="宋体" w:cs="宋体"/>
                <w:bCs/>
                <w:sz w:val="24"/>
                <w:szCs w:val="24"/>
              </w:rPr>
            </w:pPr>
            <w:r>
              <w:rPr>
                <w:rFonts w:hint="eastAsia" w:ascii="宋体" w:hAnsi="宋体" w:cs="宋体"/>
                <w:bCs/>
                <w:sz w:val="24"/>
                <w:szCs w:val="24"/>
              </w:rPr>
              <w:t>10、1、能从服务器自动下载及显示库区实际的布局图；</w:t>
            </w:r>
          </w:p>
          <w:p>
            <w:pPr>
              <w:ind w:left="-3"/>
              <w:rPr>
                <w:rFonts w:ascii="宋体" w:hAnsi="宋体" w:cs="宋体"/>
                <w:bCs/>
                <w:sz w:val="24"/>
                <w:szCs w:val="24"/>
              </w:rPr>
            </w:pPr>
            <w:r>
              <w:rPr>
                <w:rFonts w:hint="eastAsia" w:ascii="宋体" w:hAnsi="宋体" w:cs="宋体"/>
                <w:bCs/>
                <w:sz w:val="24"/>
                <w:szCs w:val="24"/>
              </w:rPr>
              <w:t>10.2、能控制任意列架体的运行及监控架体的实时移动状态；</w:t>
            </w:r>
          </w:p>
          <w:p>
            <w:pPr>
              <w:ind w:left="-3"/>
              <w:rPr>
                <w:rFonts w:ascii="宋体" w:hAnsi="宋体" w:cs="宋体"/>
                <w:bCs/>
                <w:sz w:val="24"/>
                <w:szCs w:val="24"/>
              </w:rPr>
            </w:pPr>
            <w:r>
              <w:rPr>
                <w:rFonts w:hint="eastAsia" w:ascii="宋体" w:hAnsi="宋体" w:cs="宋体"/>
                <w:bCs/>
                <w:sz w:val="24"/>
                <w:szCs w:val="24"/>
              </w:rPr>
              <w:t>10.3、查找到的档案可执行远程开架操作；</w:t>
            </w:r>
          </w:p>
          <w:p>
            <w:pPr>
              <w:rPr>
                <w:rFonts w:ascii="宋体" w:hAnsi="宋体" w:cs="宋体"/>
                <w:bCs/>
                <w:sz w:val="24"/>
                <w:szCs w:val="24"/>
              </w:rPr>
            </w:pPr>
            <w:r>
              <w:rPr>
                <w:rFonts w:hint="eastAsia" w:ascii="宋体" w:hAnsi="宋体" w:cs="宋体"/>
                <w:bCs/>
                <w:sz w:val="24"/>
                <w:szCs w:val="24"/>
              </w:rPr>
              <w:t>10.4能实现条码扫描相关（开架、借阅、归还等）事务。</w:t>
            </w:r>
          </w:p>
          <w:p>
            <w:pPr>
              <w:ind w:left="-3"/>
              <w:rPr>
                <w:rFonts w:ascii="宋体" w:hAnsi="宋体" w:cs="宋体"/>
                <w:bCs/>
                <w:sz w:val="24"/>
                <w:szCs w:val="24"/>
              </w:rPr>
            </w:pPr>
            <w:r>
              <w:rPr>
                <w:rFonts w:hint="eastAsia" w:ascii="宋体" w:hAnsi="宋体" w:cs="宋体"/>
                <w:bCs/>
                <w:sz w:val="24"/>
                <w:szCs w:val="24"/>
              </w:rPr>
              <w:t>10.5、库房环境值监测和控制</w:t>
            </w:r>
          </w:p>
          <w:p>
            <w:pPr>
              <w:ind w:left="-3"/>
              <w:rPr>
                <w:rFonts w:ascii="宋体" w:hAnsi="宋体" w:cs="宋体"/>
                <w:bCs/>
                <w:sz w:val="24"/>
                <w:szCs w:val="24"/>
              </w:rPr>
            </w:pPr>
            <w:r>
              <w:rPr>
                <w:rFonts w:hint="eastAsia" w:ascii="宋体" w:hAnsi="宋体" w:cs="宋体"/>
                <w:bCs/>
                <w:sz w:val="24"/>
                <w:szCs w:val="24"/>
              </w:rPr>
              <w:t>10.6、温度精度不能低于：±0.3℃；</w:t>
            </w:r>
          </w:p>
          <w:p>
            <w:pPr>
              <w:ind w:left="-3"/>
              <w:rPr>
                <w:rFonts w:ascii="宋体" w:hAnsi="宋体" w:cs="宋体"/>
                <w:bCs/>
                <w:sz w:val="24"/>
                <w:szCs w:val="24"/>
              </w:rPr>
            </w:pPr>
            <w:r>
              <w:rPr>
                <w:rFonts w:hint="eastAsia" w:ascii="宋体" w:hAnsi="宋体" w:cs="宋体"/>
                <w:bCs/>
                <w:sz w:val="24"/>
                <w:szCs w:val="24"/>
              </w:rPr>
              <w:t>10.7、湿度精度不能低于：3%RH；</w:t>
            </w:r>
          </w:p>
          <w:p>
            <w:pPr>
              <w:ind w:left="-3"/>
              <w:rPr>
                <w:rFonts w:ascii="宋体" w:hAnsi="宋体" w:cs="宋体"/>
                <w:bCs/>
                <w:sz w:val="24"/>
                <w:szCs w:val="24"/>
              </w:rPr>
            </w:pPr>
            <w:r>
              <w:rPr>
                <w:rFonts w:hint="eastAsia" w:ascii="宋体" w:hAnsi="宋体" w:cs="宋体"/>
                <w:bCs/>
                <w:sz w:val="24"/>
                <w:szCs w:val="24"/>
              </w:rPr>
              <w:t>10.8、固定列面板实时动态曲线+数字显示当前温湿度；</w:t>
            </w:r>
          </w:p>
          <w:p>
            <w:pPr>
              <w:ind w:left="-3"/>
              <w:rPr>
                <w:rFonts w:ascii="宋体" w:hAnsi="宋体" w:cs="宋体"/>
                <w:bCs/>
                <w:sz w:val="24"/>
                <w:szCs w:val="24"/>
              </w:rPr>
            </w:pPr>
            <w:r>
              <w:rPr>
                <w:rFonts w:hint="eastAsia" w:ascii="宋体" w:hAnsi="宋体" w:cs="宋体"/>
                <w:bCs/>
                <w:sz w:val="24"/>
                <w:szCs w:val="24"/>
              </w:rPr>
              <w:t>10.9、移动列同步数字显示温湿度；</w:t>
            </w:r>
          </w:p>
          <w:p>
            <w:pPr>
              <w:rPr>
                <w:rFonts w:ascii="宋体" w:hAnsi="宋体" w:cs="宋体"/>
                <w:bCs/>
                <w:sz w:val="24"/>
                <w:szCs w:val="24"/>
              </w:rPr>
            </w:pPr>
            <w:r>
              <w:rPr>
                <w:rFonts w:hint="eastAsia" w:ascii="宋体" w:hAnsi="宋体" w:cs="宋体"/>
                <w:bCs/>
                <w:sz w:val="24"/>
                <w:szCs w:val="24"/>
              </w:rPr>
              <w:t>10.10、系统休眠时，所有屏温湿度仪表盘+数字显示；</w:t>
            </w:r>
          </w:p>
          <w:p>
            <w:pPr>
              <w:ind w:left="-6"/>
              <w:rPr>
                <w:rFonts w:ascii="宋体" w:hAnsi="宋体" w:cs="宋体"/>
                <w:bCs/>
                <w:sz w:val="24"/>
                <w:szCs w:val="24"/>
              </w:rPr>
            </w:pPr>
            <w:r>
              <w:rPr>
                <w:rFonts w:hint="eastAsia" w:ascii="宋体" w:hAnsi="宋体" w:cs="宋体"/>
                <w:bCs/>
                <w:sz w:val="24"/>
                <w:szCs w:val="24"/>
              </w:rPr>
              <w:t>11、通告信息发布与管理</w:t>
            </w:r>
          </w:p>
          <w:p>
            <w:pPr>
              <w:ind w:left="-6"/>
              <w:rPr>
                <w:rFonts w:ascii="宋体" w:hAnsi="宋体" w:cs="宋体"/>
                <w:bCs/>
                <w:sz w:val="24"/>
                <w:szCs w:val="24"/>
              </w:rPr>
            </w:pPr>
            <w:r>
              <w:rPr>
                <w:rFonts w:hint="eastAsia" w:ascii="宋体" w:hAnsi="宋体" w:cs="宋体"/>
                <w:bCs/>
                <w:sz w:val="24"/>
                <w:szCs w:val="24"/>
              </w:rPr>
              <w:t>11.1、可推送公告信息到各列液晶屏上统一显示，支持智能设备的权限管理下的查询操作及发布公告，具权限的管理员可发布（取消）公告到预定的团体中所有面板屏幕上，便于通告用户及参观接待等各种应用场合；</w:t>
            </w:r>
          </w:p>
          <w:p>
            <w:pPr>
              <w:ind w:left="-6"/>
              <w:rPr>
                <w:rFonts w:ascii="宋体" w:hAnsi="宋体" w:cs="宋体"/>
                <w:bCs/>
                <w:sz w:val="24"/>
                <w:szCs w:val="24"/>
              </w:rPr>
            </w:pPr>
            <w:r>
              <w:rPr>
                <w:rFonts w:hint="eastAsia" w:ascii="宋体" w:hAnsi="宋体" w:cs="宋体"/>
                <w:bCs/>
                <w:sz w:val="24"/>
                <w:szCs w:val="24"/>
              </w:rPr>
              <w:t>11.2、通告信息自动保存，断电重启仍然可正常显示。</w:t>
            </w:r>
          </w:p>
          <w:p>
            <w:pPr>
              <w:rPr>
                <w:rFonts w:ascii="宋体" w:hAnsi="宋体" w:cs="宋体"/>
                <w:bCs/>
                <w:sz w:val="24"/>
                <w:szCs w:val="24"/>
              </w:rPr>
            </w:pPr>
            <w:r>
              <w:rPr>
                <w:rFonts w:hint="eastAsia" w:ascii="宋体" w:hAnsi="宋体" w:cs="宋体"/>
                <w:bCs/>
                <w:sz w:val="24"/>
                <w:szCs w:val="24"/>
              </w:rPr>
              <w:t>11.3、系统主屏可同时动态显示多条公告信息</w:t>
            </w:r>
          </w:p>
          <w:p>
            <w:pPr>
              <w:rPr>
                <w:rFonts w:ascii="宋体" w:hAnsi="宋体" w:cs="宋体"/>
                <w:bCs/>
                <w:sz w:val="24"/>
                <w:szCs w:val="24"/>
              </w:rPr>
            </w:pPr>
            <w:r>
              <w:rPr>
                <w:rFonts w:hint="eastAsia" w:ascii="宋体" w:hAnsi="宋体" w:cs="宋体"/>
                <w:bCs/>
                <w:sz w:val="24"/>
                <w:szCs w:val="24"/>
              </w:rPr>
              <w:t>12、管理软件功能与接口</w:t>
            </w:r>
          </w:p>
          <w:p>
            <w:pPr>
              <w:rPr>
                <w:rFonts w:ascii="宋体" w:hAnsi="宋体" w:cs="宋体"/>
                <w:bCs/>
                <w:sz w:val="24"/>
                <w:szCs w:val="24"/>
              </w:rPr>
            </w:pPr>
            <w:r>
              <w:rPr>
                <w:rFonts w:hint="eastAsia" w:ascii="宋体" w:hAnsi="宋体" w:cs="宋体"/>
                <w:bCs/>
                <w:sz w:val="24"/>
                <w:szCs w:val="24"/>
              </w:rPr>
              <w:t>12.1、远程监控</w:t>
            </w:r>
          </w:p>
          <w:p>
            <w:pPr>
              <w:rPr>
                <w:rFonts w:ascii="宋体" w:hAnsi="宋体" w:cs="宋体"/>
                <w:bCs/>
                <w:sz w:val="24"/>
                <w:szCs w:val="24"/>
              </w:rPr>
            </w:pPr>
            <w:r>
              <w:rPr>
                <w:rFonts w:hint="eastAsia" w:ascii="宋体" w:hAnsi="宋体" w:cs="宋体"/>
                <w:bCs/>
                <w:sz w:val="24"/>
                <w:szCs w:val="24"/>
              </w:rPr>
              <w:t>在架体运动时及静止状态下手摇架体，采用虚拟动画方式展现架体运行转态，并能在管理软件上实时获取当前架体状态信息，软件可管理上百区的智能密集架，并可自由设置窗口数量，实时显示库房状态，使管理员了解库房情况。</w:t>
            </w:r>
          </w:p>
          <w:p>
            <w:pPr>
              <w:pStyle w:val="19"/>
              <w:ind w:firstLine="0" w:firstLineChars="0"/>
              <w:rPr>
                <w:rFonts w:ascii="宋体" w:hAnsi="宋体" w:cs="宋体"/>
                <w:bCs/>
                <w:sz w:val="24"/>
                <w:szCs w:val="24"/>
              </w:rPr>
            </w:pPr>
            <w:r>
              <w:rPr>
                <w:rFonts w:hint="eastAsia" w:ascii="宋体" w:hAnsi="宋体" w:cs="宋体"/>
                <w:bCs/>
                <w:sz w:val="24"/>
                <w:szCs w:val="24"/>
              </w:rPr>
              <w:t>12.2、远程操控</w:t>
            </w:r>
          </w:p>
          <w:p>
            <w:pPr>
              <w:pStyle w:val="19"/>
              <w:ind w:firstLine="0" w:firstLineChars="0"/>
              <w:rPr>
                <w:rFonts w:ascii="宋体" w:hAnsi="宋体" w:cs="宋体"/>
                <w:bCs/>
                <w:sz w:val="24"/>
                <w:szCs w:val="24"/>
              </w:rPr>
            </w:pPr>
            <w:r>
              <w:rPr>
                <w:rFonts w:hint="eastAsia" w:ascii="宋体" w:hAnsi="宋体" w:cs="宋体"/>
                <w:bCs/>
                <w:sz w:val="24"/>
                <w:szCs w:val="24"/>
              </w:rPr>
              <w:t>用户可在库区地图上操作；通过鼠标移动及点击方式对所见架体进行打开、关闭等操作密集架环境监控功能。</w:t>
            </w:r>
          </w:p>
          <w:p>
            <w:pPr>
              <w:pStyle w:val="19"/>
              <w:ind w:firstLine="0" w:firstLineChars="0"/>
              <w:rPr>
                <w:rFonts w:ascii="宋体" w:hAnsi="宋体" w:cs="宋体"/>
                <w:bCs/>
                <w:sz w:val="24"/>
                <w:szCs w:val="24"/>
              </w:rPr>
            </w:pPr>
            <w:r>
              <w:rPr>
                <w:rFonts w:hint="eastAsia" w:ascii="宋体" w:hAnsi="宋体" w:cs="宋体"/>
                <w:bCs/>
                <w:sz w:val="24"/>
                <w:szCs w:val="24"/>
              </w:rPr>
              <w:t>12.3、密集架环境监控功能</w:t>
            </w:r>
          </w:p>
          <w:p>
            <w:pPr>
              <w:pStyle w:val="19"/>
              <w:ind w:firstLine="0" w:firstLineChars="0"/>
              <w:rPr>
                <w:rFonts w:ascii="宋体" w:hAnsi="宋体" w:cs="宋体"/>
                <w:bCs/>
                <w:sz w:val="24"/>
                <w:szCs w:val="24"/>
              </w:rPr>
            </w:pPr>
            <w:r>
              <w:rPr>
                <w:rFonts w:hint="eastAsia" w:ascii="宋体" w:hAnsi="宋体" w:cs="宋体"/>
                <w:bCs/>
                <w:sz w:val="24"/>
                <w:szCs w:val="24"/>
              </w:rPr>
              <w:t>支持密集架采集的温湿度数据的查询，曲线表显示，详细数据显示与打印，支持曲线报表按月，周，日生成。</w:t>
            </w:r>
          </w:p>
          <w:p>
            <w:pPr>
              <w:pStyle w:val="19"/>
              <w:ind w:firstLine="0" w:firstLineChars="0"/>
              <w:rPr>
                <w:rFonts w:ascii="宋体" w:hAnsi="宋体" w:cs="宋体"/>
                <w:bCs/>
                <w:sz w:val="24"/>
                <w:szCs w:val="24"/>
              </w:rPr>
            </w:pPr>
            <w:r>
              <w:rPr>
                <w:rFonts w:hint="eastAsia" w:ascii="宋体" w:hAnsi="宋体" w:cs="宋体"/>
                <w:bCs/>
                <w:sz w:val="24"/>
                <w:szCs w:val="24"/>
              </w:rPr>
              <w:t>12.4、库房管理配置功能</w:t>
            </w:r>
          </w:p>
          <w:p>
            <w:pPr>
              <w:pStyle w:val="19"/>
              <w:ind w:firstLine="0" w:firstLineChars="0"/>
              <w:rPr>
                <w:rFonts w:ascii="宋体" w:hAnsi="宋体" w:cs="宋体"/>
                <w:bCs/>
                <w:sz w:val="24"/>
                <w:szCs w:val="24"/>
              </w:rPr>
            </w:pPr>
            <w:r>
              <w:rPr>
                <w:rFonts w:hint="eastAsia" w:ascii="宋体" w:hAnsi="宋体" w:cs="宋体"/>
                <w:bCs/>
                <w:sz w:val="24"/>
                <w:szCs w:val="24"/>
              </w:rPr>
              <w:t>12.4.1支持密集架，区域控制器设备参数设置。</w:t>
            </w:r>
          </w:p>
          <w:p>
            <w:pPr>
              <w:pStyle w:val="19"/>
              <w:ind w:firstLine="0" w:firstLineChars="0"/>
              <w:rPr>
                <w:rFonts w:ascii="宋体" w:hAnsi="宋体" w:cs="宋体"/>
                <w:bCs/>
                <w:sz w:val="24"/>
                <w:szCs w:val="24"/>
              </w:rPr>
            </w:pPr>
            <w:r>
              <w:rPr>
                <w:rFonts w:hint="eastAsia" w:ascii="宋体" w:hAnsi="宋体" w:cs="宋体"/>
                <w:bCs/>
                <w:sz w:val="24"/>
                <w:szCs w:val="24"/>
              </w:rPr>
              <w:t>支持密集架设置数据的查询,添加，筛选，排序，支持打印和导出；支持通风联动功能设置，地址条码和条码规则的管理。</w:t>
            </w:r>
          </w:p>
          <w:p>
            <w:pPr>
              <w:pStyle w:val="19"/>
              <w:ind w:firstLine="0" w:firstLineChars="0"/>
              <w:rPr>
                <w:rFonts w:ascii="宋体" w:hAnsi="宋体" w:cs="宋体"/>
                <w:bCs/>
                <w:sz w:val="24"/>
                <w:szCs w:val="24"/>
              </w:rPr>
            </w:pPr>
            <w:r>
              <w:rPr>
                <w:rFonts w:hint="eastAsia" w:ascii="宋体" w:hAnsi="宋体" w:cs="宋体"/>
                <w:bCs/>
                <w:sz w:val="24"/>
                <w:szCs w:val="24"/>
              </w:rPr>
              <w:t>12.4.2、地址条码管理功能支持将层架信息写入标签，支持批量打印地址条码，可以显示为完成的地址条码打印任务并打印完剩余打印任务。</w:t>
            </w:r>
          </w:p>
          <w:p>
            <w:pPr>
              <w:pStyle w:val="19"/>
              <w:ind w:firstLine="0" w:firstLineChars="0"/>
              <w:rPr>
                <w:rFonts w:ascii="宋体" w:hAnsi="宋体" w:cs="宋体"/>
                <w:bCs/>
                <w:sz w:val="24"/>
                <w:szCs w:val="24"/>
              </w:rPr>
            </w:pPr>
            <w:r>
              <w:rPr>
                <w:rFonts w:hint="eastAsia" w:ascii="宋体" w:hAnsi="宋体" w:cs="宋体"/>
                <w:bCs/>
                <w:sz w:val="24"/>
                <w:szCs w:val="24"/>
              </w:rPr>
              <w:t>12.4.3、档案模板管理</w:t>
            </w:r>
          </w:p>
          <w:p>
            <w:pPr>
              <w:rPr>
                <w:rFonts w:ascii="宋体" w:hAnsi="宋体" w:cs="宋体"/>
                <w:bCs/>
                <w:sz w:val="24"/>
                <w:szCs w:val="24"/>
              </w:rPr>
            </w:pPr>
            <w:r>
              <w:rPr>
                <w:rFonts w:hint="eastAsia" w:ascii="宋体" w:hAnsi="宋体" w:cs="宋体"/>
                <w:bCs/>
                <w:sz w:val="24"/>
                <w:szCs w:val="24"/>
              </w:rPr>
              <w:t>支持自定义档案库模板，根据模板动态生成档案库。根据档案模板生成档案库后实现档案的收集、整理、存储、利用等主要模块。具备查询、功能、添加、打印、导出功能，实现档案的统计、年报等常规业务操作。</w:t>
            </w:r>
          </w:p>
          <w:p>
            <w:pPr>
              <w:pStyle w:val="19"/>
              <w:ind w:firstLine="0" w:firstLineChars="0"/>
              <w:rPr>
                <w:rFonts w:ascii="宋体" w:hAnsi="宋体" w:cs="宋体"/>
                <w:bCs/>
                <w:sz w:val="24"/>
                <w:szCs w:val="24"/>
              </w:rPr>
            </w:pPr>
            <w:r>
              <w:rPr>
                <w:rFonts w:hint="eastAsia" w:ascii="宋体" w:hAnsi="宋体" w:cs="宋体"/>
                <w:bCs/>
                <w:sz w:val="24"/>
                <w:szCs w:val="24"/>
              </w:rPr>
              <w:t>12.4.4、档案库管理</w:t>
            </w:r>
          </w:p>
          <w:p>
            <w:pPr>
              <w:rPr>
                <w:rFonts w:ascii="宋体" w:hAnsi="宋体" w:cs="宋体"/>
                <w:bCs/>
                <w:sz w:val="24"/>
                <w:szCs w:val="24"/>
              </w:rPr>
            </w:pPr>
            <w:r>
              <w:rPr>
                <w:rFonts w:hint="eastAsia" w:ascii="宋体" w:hAnsi="宋体" w:cs="宋体"/>
                <w:bCs/>
                <w:sz w:val="24"/>
                <w:szCs w:val="24"/>
              </w:rPr>
              <w:t>支持档案类别创建功能，通过创建不同的类别实现将统一类型的档案区分门类管理。</w:t>
            </w:r>
          </w:p>
          <w:p>
            <w:pPr>
              <w:pStyle w:val="19"/>
              <w:ind w:firstLine="0" w:firstLineChars="0"/>
              <w:rPr>
                <w:rFonts w:ascii="宋体" w:hAnsi="宋体" w:cs="宋体"/>
                <w:bCs/>
                <w:sz w:val="24"/>
                <w:szCs w:val="24"/>
              </w:rPr>
            </w:pPr>
            <w:r>
              <w:rPr>
                <w:rFonts w:hint="eastAsia" w:ascii="宋体" w:hAnsi="宋体" w:cs="宋体"/>
                <w:bCs/>
                <w:sz w:val="24"/>
                <w:szCs w:val="24"/>
              </w:rPr>
              <w:t>12.4.5、创建档案库</w:t>
            </w:r>
          </w:p>
          <w:p>
            <w:pPr>
              <w:rPr>
                <w:rFonts w:ascii="宋体" w:hAnsi="宋体" w:cs="宋体"/>
                <w:bCs/>
                <w:sz w:val="24"/>
                <w:szCs w:val="24"/>
              </w:rPr>
            </w:pPr>
            <w:r>
              <w:rPr>
                <w:rFonts w:hint="eastAsia" w:ascii="宋体" w:hAnsi="宋体" w:cs="宋体"/>
                <w:bCs/>
                <w:sz w:val="24"/>
                <w:szCs w:val="24"/>
              </w:rPr>
              <w:t>支持档案库添加、删减功能。</w:t>
            </w:r>
          </w:p>
          <w:p>
            <w:pPr>
              <w:pStyle w:val="19"/>
              <w:ind w:firstLine="0" w:firstLineChars="0"/>
              <w:rPr>
                <w:rFonts w:ascii="宋体" w:hAnsi="宋体" w:cs="宋体"/>
                <w:bCs/>
                <w:sz w:val="24"/>
                <w:szCs w:val="24"/>
              </w:rPr>
            </w:pPr>
            <w:r>
              <w:rPr>
                <w:rFonts w:hint="eastAsia" w:ascii="宋体" w:hAnsi="宋体" w:cs="宋体"/>
                <w:bCs/>
                <w:sz w:val="24"/>
                <w:szCs w:val="24"/>
              </w:rPr>
              <w:t>12.4.6、数据字典</w:t>
            </w:r>
          </w:p>
          <w:p>
            <w:pPr>
              <w:rPr>
                <w:rFonts w:ascii="宋体" w:hAnsi="宋体" w:cs="宋体"/>
                <w:bCs/>
                <w:sz w:val="24"/>
                <w:szCs w:val="24"/>
              </w:rPr>
            </w:pPr>
            <w:r>
              <w:rPr>
                <w:rFonts w:hint="eastAsia" w:ascii="宋体" w:hAnsi="宋体" w:cs="宋体"/>
                <w:bCs/>
                <w:sz w:val="24"/>
                <w:szCs w:val="24"/>
              </w:rPr>
              <w:t>支持数据字典用于维护档案管理系统中著录项经常使用的字典数据，系统提供的数据字典包含但不限于：机构或问题、会计档案类别、利用目的、保管期限、密级、实物形式、资料类别、文本、文件类型、照片类别、载体、档案专业程度、单位、干部职称、文化程度等。系统提供的项不能被删除。但其内容项可以修改。同时可以自行添加字典项名称。</w:t>
            </w:r>
          </w:p>
          <w:p>
            <w:pPr>
              <w:pStyle w:val="19"/>
              <w:ind w:firstLine="0" w:firstLineChars="0"/>
              <w:rPr>
                <w:rFonts w:ascii="宋体" w:hAnsi="宋体" w:cs="宋体"/>
                <w:bCs/>
                <w:sz w:val="24"/>
                <w:szCs w:val="24"/>
              </w:rPr>
            </w:pPr>
            <w:r>
              <w:rPr>
                <w:rFonts w:hint="eastAsia" w:ascii="宋体" w:hAnsi="宋体" w:cs="宋体"/>
                <w:bCs/>
                <w:sz w:val="24"/>
                <w:szCs w:val="24"/>
              </w:rPr>
              <w:t>12.4.7、档案信息管理</w:t>
            </w:r>
          </w:p>
          <w:p>
            <w:pPr>
              <w:rPr>
                <w:rFonts w:ascii="宋体" w:hAnsi="宋体" w:cs="宋体"/>
                <w:bCs/>
                <w:sz w:val="24"/>
                <w:szCs w:val="24"/>
              </w:rPr>
            </w:pPr>
            <w:r>
              <w:rPr>
                <w:rFonts w:hint="eastAsia" w:ascii="宋体" w:hAnsi="宋体" w:cs="宋体"/>
                <w:bCs/>
                <w:sz w:val="24"/>
                <w:szCs w:val="24"/>
              </w:rPr>
              <w:t>1）支持档案信息档案信息模糊查询：根据输入的条件查找录入的档案信息，支持模糊查询与精确查询。</w:t>
            </w:r>
          </w:p>
          <w:p>
            <w:pPr>
              <w:rPr>
                <w:rFonts w:ascii="宋体" w:hAnsi="宋体" w:cs="宋体"/>
                <w:bCs/>
                <w:sz w:val="24"/>
                <w:szCs w:val="24"/>
              </w:rPr>
            </w:pPr>
            <w:r>
              <w:rPr>
                <w:rFonts w:hint="eastAsia" w:ascii="宋体" w:hAnsi="宋体" w:cs="宋体"/>
                <w:bCs/>
                <w:sz w:val="24"/>
                <w:szCs w:val="24"/>
              </w:rPr>
              <w:t>2）支持快速查询及组合查询；可根据设定组合出无限种查询方式和排序条件，并可保存</w:t>
            </w:r>
          </w:p>
          <w:p>
            <w:pPr>
              <w:rPr>
                <w:rFonts w:ascii="宋体" w:hAnsi="宋体" w:cs="宋体"/>
                <w:bCs/>
                <w:sz w:val="24"/>
                <w:szCs w:val="24"/>
              </w:rPr>
            </w:pPr>
            <w:r>
              <w:rPr>
                <w:rFonts w:hint="eastAsia" w:ascii="宋体" w:hAnsi="宋体" w:cs="宋体"/>
                <w:bCs/>
                <w:sz w:val="24"/>
                <w:szCs w:val="24"/>
              </w:rPr>
              <w:t>3）具备通过字段选择及排序功能，可灵活展示显示字段及排序。</w:t>
            </w:r>
          </w:p>
          <w:p>
            <w:pPr>
              <w:rPr>
                <w:rFonts w:ascii="宋体" w:hAnsi="宋体" w:cs="宋体"/>
                <w:bCs/>
                <w:sz w:val="24"/>
                <w:szCs w:val="24"/>
              </w:rPr>
            </w:pPr>
            <w:r>
              <w:rPr>
                <w:rFonts w:hint="eastAsia" w:ascii="宋体" w:hAnsi="宋体" w:cs="宋体"/>
                <w:bCs/>
                <w:sz w:val="24"/>
                <w:szCs w:val="24"/>
              </w:rPr>
              <w:t>4）支持资料快速录入，便捷打印、导出、导入功能。</w:t>
            </w:r>
          </w:p>
          <w:p>
            <w:pPr>
              <w:pStyle w:val="19"/>
              <w:numPr>
                <w:ilvl w:val="0"/>
                <w:numId w:val="5"/>
              </w:numPr>
              <w:ind w:left="0" w:firstLine="0" w:firstLineChars="0"/>
              <w:rPr>
                <w:rFonts w:ascii="宋体" w:hAnsi="宋体" w:cs="宋体"/>
                <w:bCs/>
                <w:sz w:val="24"/>
                <w:szCs w:val="24"/>
              </w:rPr>
            </w:pPr>
            <w:r>
              <w:rPr>
                <w:rFonts w:hint="eastAsia" w:ascii="宋体" w:hAnsi="宋体" w:cs="宋体"/>
                <w:bCs/>
                <w:sz w:val="24"/>
                <w:szCs w:val="24"/>
              </w:rPr>
              <w:t>在借档案：</w:t>
            </w:r>
          </w:p>
          <w:p>
            <w:pPr>
              <w:pStyle w:val="19"/>
              <w:ind w:firstLine="0" w:firstLineChars="0"/>
              <w:rPr>
                <w:rFonts w:ascii="宋体" w:hAnsi="宋体" w:cs="宋体"/>
                <w:bCs/>
                <w:sz w:val="24"/>
                <w:szCs w:val="24"/>
              </w:rPr>
            </w:pPr>
            <w:r>
              <w:rPr>
                <w:rFonts w:hint="eastAsia" w:ascii="宋体" w:hAnsi="宋体" w:cs="宋体"/>
                <w:bCs/>
                <w:sz w:val="24"/>
                <w:szCs w:val="24"/>
              </w:rPr>
              <w:t>1）支持未归还的档案出借信息统计功能。</w:t>
            </w:r>
          </w:p>
          <w:p>
            <w:pPr>
              <w:pStyle w:val="19"/>
              <w:ind w:firstLine="0" w:firstLineChars="0"/>
              <w:rPr>
                <w:rFonts w:ascii="宋体" w:hAnsi="宋体" w:cs="宋体"/>
                <w:bCs/>
                <w:sz w:val="24"/>
                <w:szCs w:val="24"/>
              </w:rPr>
            </w:pPr>
            <w:r>
              <w:rPr>
                <w:rFonts w:hint="eastAsia" w:ascii="宋体" w:hAnsi="宋体" w:cs="宋体"/>
                <w:bCs/>
                <w:sz w:val="24"/>
                <w:szCs w:val="24"/>
              </w:rPr>
              <w:t>2）支持催还功能：借阅人已经超出借阅期限或此档案急于修改或使用。</w:t>
            </w:r>
          </w:p>
          <w:p>
            <w:pPr>
              <w:pStyle w:val="19"/>
              <w:numPr>
                <w:ilvl w:val="0"/>
                <w:numId w:val="5"/>
              </w:numPr>
              <w:ind w:left="0" w:firstLine="0" w:firstLineChars="0"/>
              <w:rPr>
                <w:rFonts w:ascii="宋体" w:hAnsi="宋体" w:cs="宋体"/>
                <w:bCs/>
                <w:sz w:val="24"/>
                <w:szCs w:val="24"/>
              </w:rPr>
            </w:pPr>
            <w:r>
              <w:rPr>
                <w:rFonts w:hint="eastAsia" w:ascii="宋体" w:hAnsi="宋体" w:cs="宋体"/>
                <w:bCs/>
                <w:sz w:val="24"/>
                <w:szCs w:val="24"/>
              </w:rPr>
              <w:t>档案归还：</w:t>
            </w:r>
          </w:p>
          <w:p>
            <w:pPr>
              <w:pStyle w:val="19"/>
              <w:ind w:firstLine="0" w:firstLineChars="0"/>
              <w:rPr>
                <w:rFonts w:ascii="宋体" w:hAnsi="宋体" w:cs="宋体"/>
                <w:bCs/>
                <w:sz w:val="24"/>
                <w:szCs w:val="24"/>
              </w:rPr>
            </w:pPr>
            <w:r>
              <w:rPr>
                <w:rFonts w:hint="eastAsia" w:ascii="宋体" w:hAnsi="宋体" w:cs="宋体"/>
                <w:bCs/>
                <w:sz w:val="24"/>
                <w:szCs w:val="24"/>
              </w:rPr>
              <w:t>支持直接归还，在借档案列表中归还，扫描归还等多种归还档案方式。</w:t>
            </w:r>
          </w:p>
          <w:p>
            <w:pPr>
              <w:pStyle w:val="19"/>
              <w:numPr>
                <w:ilvl w:val="0"/>
                <w:numId w:val="5"/>
              </w:numPr>
              <w:ind w:left="0" w:firstLine="0" w:firstLineChars="0"/>
              <w:rPr>
                <w:rFonts w:ascii="宋体" w:hAnsi="宋体" w:cs="宋体"/>
                <w:bCs/>
                <w:sz w:val="24"/>
                <w:szCs w:val="24"/>
              </w:rPr>
            </w:pPr>
            <w:r>
              <w:rPr>
                <w:rFonts w:hint="eastAsia" w:ascii="宋体" w:hAnsi="宋体" w:cs="宋体"/>
                <w:bCs/>
                <w:sz w:val="24"/>
                <w:szCs w:val="24"/>
              </w:rPr>
              <w:t>档案盒信息</w:t>
            </w:r>
          </w:p>
          <w:p>
            <w:pPr>
              <w:pStyle w:val="19"/>
              <w:ind w:firstLine="0" w:firstLineChars="0"/>
              <w:rPr>
                <w:rFonts w:ascii="宋体" w:hAnsi="宋体" w:cs="宋体"/>
                <w:bCs/>
                <w:sz w:val="24"/>
                <w:szCs w:val="24"/>
              </w:rPr>
            </w:pPr>
            <w:r>
              <w:rPr>
                <w:rFonts w:hint="eastAsia" w:ascii="宋体" w:hAnsi="宋体" w:cs="宋体"/>
                <w:bCs/>
                <w:sz w:val="24"/>
                <w:szCs w:val="24"/>
              </w:rPr>
              <w:t>1）要求支持根据档案的纸盒有相关信息来进行档案的管理。</w:t>
            </w:r>
          </w:p>
          <w:p>
            <w:pPr>
              <w:pStyle w:val="19"/>
              <w:ind w:firstLine="0" w:firstLineChars="0"/>
              <w:rPr>
                <w:rFonts w:ascii="宋体" w:hAnsi="宋体" w:cs="宋体"/>
                <w:bCs/>
                <w:sz w:val="24"/>
                <w:szCs w:val="24"/>
              </w:rPr>
            </w:pPr>
            <w:r>
              <w:rPr>
                <w:rFonts w:hint="eastAsia" w:ascii="宋体" w:hAnsi="宋体" w:cs="宋体"/>
                <w:bCs/>
                <w:sz w:val="24"/>
                <w:szCs w:val="24"/>
              </w:rPr>
              <w:t>2）支持档案查看：查看当前档案盒内已经存放的档案。</w:t>
            </w:r>
          </w:p>
          <w:p>
            <w:pPr>
              <w:pStyle w:val="19"/>
              <w:ind w:firstLine="0" w:firstLineChars="0"/>
              <w:rPr>
                <w:rFonts w:ascii="宋体" w:hAnsi="宋体" w:cs="宋体"/>
                <w:bCs/>
                <w:sz w:val="24"/>
                <w:szCs w:val="24"/>
              </w:rPr>
            </w:pPr>
            <w:r>
              <w:rPr>
                <w:rFonts w:hint="eastAsia" w:ascii="宋体" w:hAnsi="宋体" w:cs="宋体"/>
                <w:bCs/>
                <w:sz w:val="24"/>
                <w:szCs w:val="24"/>
              </w:rPr>
              <w:t>3）支持打印条码：打印出档案盒的条码。</w:t>
            </w:r>
          </w:p>
          <w:p>
            <w:pPr>
              <w:pStyle w:val="19"/>
              <w:ind w:firstLine="0" w:firstLineChars="0"/>
              <w:rPr>
                <w:rFonts w:ascii="宋体" w:hAnsi="宋体" w:cs="宋体"/>
                <w:bCs/>
                <w:sz w:val="24"/>
                <w:szCs w:val="24"/>
              </w:rPr>
            </w:pPr>
            <w:r>
              <w:rPr>
                <w:rFonts w:hint="eastAsia" w:ascii="宋体" w:hAnsi="宋体" w:cs="宋体"/>
                <w:bCs/>
                <w:sz w:val="24"/>
                <w:szCs w:val="24"/>
              </w:rPr>
              <w:t>4）支持位置更正：当档案盒调整位置时，系统亦可进行档案的位置调整。</w:t>
            </w:r>
          </w:p>
          <w:p>
            <w:pPr>
              <w:pStyle w:val="19"/>
              <w:ind w:firstLine="0" w:firstLineChars="0"/>
              <w:rPr>
                <w:rFonts w:ascii="宋体" w:hAnsi="宋体" w:cs="宋体"/>
                <w:bCs/>
                <w:sz w:val="24"/>
                <w:szCs w:val="24"/>
              </w:rPr>
            </w:pPr>
            <w:r>
              <w:rPr>
                <w:rFonts w:hint="eastAsia" w:ascii="宋体" w:hAnsi="宋体" w:cs="宋体"/>
                <w:bCs/>
                <w:sz w:val="24"/>
                <w:szCs w:val="24"/>
              </w:rPr>
              <w:t>5）支持智能开架功能：根据选中的档案的在架位置在库房中的密集架中直接打开档案所在的架位置。</w:t>
            </w:r>
          </w:p>
          <w:p>
            <w:pPr>
              <w:pStyle w:val="19"/>
              <w:ind w:firstLine="0" w:firstLineChars="0"/>
              <w:rPr>
                <w:rFonts w:ascii="宋体" w:hAnsi="宋体" w:cs="宋体"/>
                <w:bCs/>
                <w:sz w:val="24"/>
                <w:szCs w:val="24"/>
              </w:rPr>
            </w:pPr>
            <w:r>
              <w:rPr>
                <w:rFonts w:hint="eastAsia" w:ascii="宋体" w:hAnsi="宋体" w:cs="宋体"/>
                <w:bCs/>
                <w:sz w:val="24"/>
                <w:szCs w:val="24"/>
              </w:rPr>
              <w:t>6）开架任务：可以实现档案上架与下架任务。</w:t>
            </w:r>
          </w:p>
          <w:p>
            <w:pPr>
              <w:pStyle w:val="19"/>
              <w:ind w:firstLine="0" w:firstLineChars="0"/>
              <w:rPr>
                <w:rFonts w:ascii="宋体" w:hAnsi="宋体" w:cs="宋体"/>
                <w:bCs/>
                <w:sz w:val="24"/>
                <w:szCs w:val="24"/>
              </w:rPr>
            </w:pPr>
            <w:r>
              <w:rPr>
                <w:rFonts w:hint="eastAsia" w:ascii="宋体" w:hAnsi="宋体" w:cs="宋体"/>
                <w:bCs/>
                <w:sz w:val="24"/>
                <w:szCs w:val="24"/>
              </w:rPr>
              <w:t>7）支持档案盒操作，可进行：添加、修改、删除和开架任务。</w:t>
            </w:r>
          </w:p>
          <w:p>
            <w:pPr>
              <w:pStyle w:val="19"/>
              <w:numPr>
                <w:ilvl w:val="0"/>
                <w:numId w:val="5"/>
              </w:numPr>
              <w:ind w:left="0" w:firstLine="0" w:firstLineChars="0"/>
              <w:rPr>
                <w:rFonts w:ascii="宋体" w:hAnsi="宋体" w:cs="宋体"/>
                <w:bCs/>
                <w:sz w:val="24"/>
                <w:szCs w:val="24"/>
              </w:rPr>
            </w:pPr>
            <w:r>
              <w:rPr>
                <w:rFonts w:hint="eastAsia" w:ascii="宋体" w:hAnsi="宋体" w:cs="宋体"/>
                <w:bCs/>
                <w:sz w:val="24"/>
                <w:szCs w:val="24"/>
              </w:rPr>
              <w:t>档案数据统计</w:t>
            </w:r>
          </w:p>
          <w:p>
            <w:pPr>
              <w:pStyle w:val="19"/>
              <w:ind w:firstLine="0" w:firstLineChars="0"/>
              <w:rPr>
                <w:rFonts w:ascii="宋体" w:hAnsi="宋体" w:cs="宋体"/>
                <w:bCs/>
                <w:sz w:val="24"/>
                <w:szCs w:val="24"/>
              </w:rPr>
            </w:pPr>
            <w:r>
              <w:rPr>
                <w:rFonts w:hint="eastAsia" w:ascii="宋体" w:hAnsi="宋体" w:cs="宋体"/>
                <w:bCs/>
                <w:sz w:val="24"/>
                <w:szCs w:val="24"/>
              </w:rPr>
              <w:t>1）支持库区档案按出入库数据统计。</w:t>
            </w:r>
          </w:p>
          <w:p>
            <w:pPr>
              <w:pStyle w:val="19"/>
              <w:ind w:firstLine="0" w:firstLineChars="0"/>
              <w:rPr>
                <w:rFonts w:ascii="宋体" w:hAnsi="宋体" w:cs="宋体"/>
                <w:bCs/>
                <w:sz w:val="24"/>
                <w:szCs w:val="24"/>
              </w:rPr>
            </w:pPr>
            <w:r>
              <w:rPr>
                <w:rFonts w:hint="eastAsia" w:ascii="宋体" w:hAnsi="宋体" w:cs="宋体"/>
                <w:bCs/>
                <w:sz w:val="24"/>
                <w:szCs w:val="24"/>
              </w:rPr>
              <w:t>2）支持库区档案按档案类型分类统计，并统计出各类别出入库数据。</w:t>
            </w:r>
          </w:p>
          <w:p>
            <w:pPr>
              <w:pStyle w:val="19"/>
              <w:ind w:firstLine="0" w:firstLineChars="0"/>
              <w:rPr>
                <w:rFonts w:ascii="宋体" w:hAnsi="宋体" w:cs="宋体"/>
                <w:bCs/>
                <w:sz w:val="24"/>
                <w:szCs w:val="24"/>
              </w:rPr>
            </w:pPr>
            <w:r>
              <w:rPr>
                <w:rFonts w:hint="eastAsia" w:ascii="宋体" w:hAnsi="宋体" w:cs="宋体"/>
                <w:bCs/>
                <w:sz w:val="24"/>
                <w:szCs w:val="24"/>
              </w:rPr>
              <w:t>3）支持档案数据放置区域统计，精确到每列显示。</w:t>
            </w:r>
          </w:p>
          <w:p>
            <w:pPr>
              <w:pStyle w:val="19"/>
              <w:numPr>
                <w:ilvl w:val="0"/>
                <w:numId w:val="5"/>
              </w:numPr>
              <w:ind w:left="0" w:firstLine="0" w:firstLineChars="0"/>
              <w:rPr>
                <w:rFonts w:ascii="宋体" w:hAnsi="宋体" w:cs="宋体"/>
                <w:bCs/>
                <w:sz w:val="24"/>
                <w:szCs w:val="24"/>
              </w:rPr>
            </w:pPr>
            <w:r>
              <w:rPr>
                <w:rFonts w:hint="eastAsia" w:ascii="宋体" w:hAnsi="宋体" w:cs="宋体"/>
                <w:bCs/>
                <w:sz w:val="24"/>
                <w:szCs w:val="24"/>
              </w:rPr>
              <w:t>档案跨库检索</w:t>
            </w:r>
          </w:p>
          <w:p>
            <w:pPr>
              <w:rPr>
                <w:rFonts w:ascii="宋体" w:hAnsi="宋体" w:cs="宋体"/>
                <w:bCs/>
                <w:sz w:val="24"/>
                <w:szCs w:val="24"/>
              </w:rPr>
            </w:pPr>
            <w:r>
              <w:rPr>
                <w:rFonts w:hint="eastAsia" w:ascii="宋体" w:hAnsi="宋体" w:cs="宋体"/>
                <w:bCs/>
                <w:sz w:val="24"/>
                <w:szCs w:val="24"/>
              </w:rPr>
              <w:t>支持统计所有档案库下的档案信息。</w:t>
            </w:r>
          </w:p>
          <w:p>
            <w:pPr>
              <w:pStyle w:val="19"/>
              <w:numPr>
                <w:ilvl w:val="0"/>
                <w:numId w:val="5"/>
              </w:numPr>
              <w:ind w:left="0" w:firstLine="0" w:firstLineChars="0"/>
              <w:rPr>
                <w:rFonts w:ascii="宋体" w:hAnsi="宋体" w:cs="宋体"/>
                <w:bCs/>
                <w:sz w:val="24"/>
                <w:szCs w:val="24"/>
              </w:rPr>
            </w:pPr>
            <w:r>
              <w:rPr>
                <w:rFonts w:hint="eastAsia" w:ascii="宋体" w:hAnsi="宋体" w:cs="宋体"/>
                <w:bCs/>
                <w:sz w:val="24"/>
                <w:szCs w:val="24"/>
              </w:rPr>
              <w:t>开架任务</w:t>
            </w:r>
          </w:p>
          <w:p>
            <w:pPr>
              <w:pStyle w:val="19"/>
              <w:ind w:firstLine="0" w:firstLineChars="0"/>
              <w:rPr>
                <w:rFonts w:ascii="宋体" w:hAnsi="宋体" w:cs="宋体"/>
                <w:bCs/>
                <w:sz w:val="24"/>
                <w:szCs w:val="24"/>
              </w:rPr>
            </w:pPr>
            <w:r>
              <w:rPr>
                <w:rFonts w:hint="eastAsia" w:ascii="宋体" w:hAnsi="宋体" w:cs="宋体"/>
                <w:bCs/>
                <w:sz w:val="24"/>
                <w:szCs w:val="24"/>
              </w:rPr>
              <w:t>支持查询启动开架任务功能。</w:t>
            </w:r>
          </w:p>
          <w:p>
            <w:pPr>
              <w:pStyle w:val="19"/>
              <w:numPr>
                <w:ilvl w:val="0"/>
                <w:numId w:val="5"/>
              </w:numPr>
              <w:ind w:left="0" w:firstLine="0" w:firstLineChars="0"/>
              <w:rPr>
                <w:rFonts w:ascii="宋体" w:hAnsi="宋体" w:cs="宋体"/>
                <w:bCs/>
                <w:sz w:val="24"/>
                <w:szCs w:val="24"/>
              </w:rPr>
            </w:pPr>
            <w:r>
              <w:rPr>
                <w:rFonts w:hint="eastAsia" w:ascii="宋体" w:hAnsi="宋体" w:cs="宋体"/>
                <w:bCs/>
                <w:sz w:val="24"/>
                <w:szCs w:val="24"/>
              </w:rPr>
              <w:t>档案条码批量打印</w:t>
            </w:r>
          </w:p>
          <w:p>
            <w:pPr>
              <w:pStyle w:val="19"/>
              <w:ind w:firstLine="0" w:firstLineChars="0"/>
              <w:rPr>
                <w:rFonts w:ascii="宋体" w:hAnsi="宋体" w:cs="宋体"/>
                <w:bCs/>
                <w:sz w:val="24"/>
                <w:szCs w:val="24"/>
              </w:rPr>
            </w:pPr>
            <w:r>
              <w:rPr>
                <w:rFonts w:hint="eastAsia" w:ascii="宋体" w:hAnsi="宋体" w:cs="宋体"/>
                <w:bCs/>
                <w:sz w:val="24"/>
                <w:szCs w:val="24"/>
              </w:rPr>
              <w:t>支持选择开始编号和结束编号后，既可进行打印操作。</w:t>
            </w:r>
          </w:p>
          <w:p>
            <w:pPr>
              <w:pStyle w:val="19"/>
              <w:numPr>
                <w:ilvl w:val="0"/>
                <w:numId w:val="5"/>
              </w:numPr>
              <w:ind w:left="0" w:firstLine="0" w:firstLineChars="0"/>
              <w:rPr>
                <w:rFonts w:ascii="宋体" w:hAnsi="宋体" w:cs="宋体"/>
                <w:bCs/>
                <w:sz w:val="24"/>
                <w:szCs w:val="24"/>
              </w:rPr>
            </w:pPr>
            <w:r>
              <w:rPr>
                <w:rFonts w:hint="eastAsia" w:ascii="宋体" w:hAnsi="宋体" w:cs="宋体"/>
                <w:bCs/>
                <w:sz w:val="24"/>
                <w:szCs w:val="24"/>
              </w:rPr>
              <w:t>综合查询</w:t>
            </w:r>
          </w:p>
          <w:p>
            <w:pPr>
              <w:pStyle w:val="19"/>
              <w:ind w:firstLine="0" w:firstLineChars="0"/>
              <w:rPr>
                <w:rFonts w:ascii="宋体" w:hAnsi="宋体" w:cs="宋体"/>
                <w:bCs/>
                <w:sz w:val="24"/>
                <w:szCs w:val="24"/>
              </w:rPr>
            </w:pPr>
            <w:r>
              <w:rPr>
                <w:rFonts w:hint="eastAsia" w:ascii="宋体" w:hAnsi="宋体" w:cs="宋体"/>
                <w:bCs/>
                <w:sz w:val="24"/>
                <w:szCs w:val="24"/>
              </w:rPr>
              <w:t>支持档案综合查询，显示在借状态、借阅人、借阅日期。</w:t>
            </w:r>
          </w:p>
          <w:p>
            <w:pPr>
              <w:pStyle w:val="19"/>
              <w:numPr>
                <w:ilvl w:val="0"/>
                <w:numId w:val="5"/>
              </w:numPr>
              <w:ind w:left="0" w:firstLine="0" w:firstLineChars="0"/>
              <w:rPr>
                <w:rFonts w:ascii="宋体" w:hAnsi="宋体" w:cs="宋体"/>
                <w:bCs/>
                <w:sz w:val="24"/>
                <w:szCs w:val="24"/>
              </w:rPr>
            </w:pPr>
            <w:r>
              <w:rPr>
                <w:rFonts w:hint="eastAsia" w:ascii="宋体" w:hAnsi="宋体" w:cs="宋体"/>
                <w:bCs/>
                <w:sz w:val="24"/>
                <w:szCs w:val="24"/>
              </w:rPr>
              <w:t>智能备份</w:t>
            </w:r>
          </w:p>
          <w:p>
            <w:pPr>
              <w:rPr>
                <w:rFonts w:ascii="宋体" w:hAnsi="宋体" w:cs="宋体"/>
                <w:bCs/>
                <w:sz w:val="24"/>
                <w:szCs w:val="24"/>
              </w:rPr>
            </w:pPr>
            <w:r>
              <w:rPr>
                <w:rFonts w:hint="eastAsia" w:ascii="宋体" w:hAnsi="宋体" w:cs="宋体"/>
                <w:bCs/>
                <w:sz w:val="24"/>
                <w:szCs w:val="24"/>
              </w:rPr>
              <w:t>支持创建，手动备份数据库，并且可以直接测试数据库连接，并具备智能计划任务数据库备份功能及还原功能。</w:t>
            </w:r>
          </w:p>
          <w:p>
            <w:pPr>
              <w:pStyle w:val="19"/>
              <w:numPr>
                <w:ilvl w:val="0"/>
                <w:numId w:val="5"/>
              </w:numPr>
              <w:ind w:left="0" w:firstLine="0" w:firstLineChars="0"/>
              <w:rPr>
                <w:rFonts w:ascii="宋体" w:hAnsi="宋体" w:cs="宋体"/>
                <w:bCs/>
                <w:sz w:val="24"/>
                <w:szCs w:val="24"/>
              </w:rPr>
            </w:pPr>
            <w:r>
              <w:rPr>
                <w:rFonts w:hint="eastAsia" w:ascii="宋体" w:hAnsi="宋体" w:cs="宋体"/>
                <w:bCs/>
                <w:sz w:val="24"/>
                <w:szCs w:val="24"/>
              </w:rPr>
              <w:t>远程锁定及解锁功能</w:t>
            </w:r>
          </w:p>
          <w:p>
            <w:pPr>
              <w:ind w:left="-3"/>
              <w:rPr>
                <w:rFonts w:ascii="宋体" w:hAnsi="宋体" w:cs="宋体"/>
                <w:bCs/>
                <w:sz w:val="24"/>
                <w:szCs w:val="24"/>
              </w:rPr>
            </w:pPr>
            <w:r>
              <w:rPr>
                <w:rFonts w:hint="eastAsia" w:ascii="宋体" w:hAnsi="宋体" w:cs="宋体"/>
                <w:bCs/>
                <w:sz w:val="24"/>
                <w:szCs w:val="24"/>
              </w:rPr>
              <w:t>支持软件远程锁定及解锁密集架功能。</w:t>
            </w:r>
          </w:p>
          <w:p>
            <w:pPr>
              <w:pStyle w:val="19"/>
              <w:numPr>
                <w:ilvl w:val="0"/>
                <w:numId w:val="5"/>
              </w:numPr>
              <w:ind w:left="0" w:firstLine="0" w:firstLineChars="0"/>
              <w:rPr>
                <w:rFonts w:ascii="宋体" w:hAnsi="宋体" w:cs="宋体"/>
                <w:bCs/>
                <w:sz w:val="24"/>
                <w:szCs w:val="24"/>
              </w:rPr>
            </w:pPr>
            <w:r>
              <w:rPr>
                <w:rFonts w:hint="eastAsia" w:ascii="宋体" w:hAnsi="宋体" w:cs="宋体"/>
                <w:bCs/>
                <w:sz w:val="24"/>
                <w:szCs w:val="24"/>
              </w:rPr>
              <w:t>用户管理</w:t>
            </w:r>
          </w:p>
          <w:p>
            <w:pPr>
              <w:pStyle w:val="19"/>
              <w:numPr>
                <w:ilvl w:val="0"/>
                <w:numId w:val="6"/>
              </w:numPr>
              <w:ind w:left="0" w:firstLine="0" w:firstLineChars="0"/>
              <w:rPr>
                <w:rFonts w:ascii="宋体" w:hAnsi="宋体" w:cs="宋体"/>
                <w:bCs/>
                <w:sz w:val="24"/>
                <w:szCs w:val="24"/>
              </w:rPr>
            </w:pPr>
            <w:r>
              <w:rPr>
                <w:rFonts w:hint="eastAsia" w:ascii="宋体" w:hAnsi="宋体" w:cs="宋体"/>
                <w:bCs/>
                <w:sz w:val="24"/>
                <w:szCs w:val="24"/>
              </w:rPr>
              <w:t>支持系统账户的添加，删除，修改。</w:t>
            </w:r>
          </w:p>
          <w:p>
            <w:pPr>
              <w:pStyle w:val="19"/>
              <w:numPr>
                <w:ilvl w:val="0"/>
                <w:numId w:val="6"/>
              </w:numPr>
              <w:ind w:left="0" w:firstLine="0" w:firstLineChars="0"/>
              <w:rPr>
                <w:rFonts w:ascii="宋体" w:hAnsi="宋体" w:cs="宋体"/>
                <w:bCs/>
                <w:sz w:val="24"/>
                <w:szCs w:val="24"/>
              </w:rPr>
            </w:pPr>
            <w:r>
              <w:rPr>
                <w:rFonts w:hint="eastAsia" w:ascii="宋体" w:hAnsi="宋体" w:cs="宋体"/>
                <w:bCs/>
                <w:sz w:val="24"/>
                <w:szCs w:val="24"/>
              </w:rPr>
              <w:t>支持账户的权限分配，系统支持根据功能模块分配账户权限，不同账户可以操作不同的功能模块；支持根据操作类型分配账户权限，查看，编辑，删除，设备操作可单独授权。</w:t>
            </w:r>
          </w:p>
          <w:p>
            <w:pPr>
              <w:pStyle w:val="19"/>
              <w:ind w:firstLine="0" w:firstLineChars="0"/>
              <w:rPr>
                <w:rFonts w:ascii="宋体" w:hAnsi="宋体" w:cs="宋体"/>
                <w:bCs/>
                <w:sz w:val="24"/>
                <w:szCs w:val="24"/>
              </w:rPr>
            </w:pPr>
            <w:r>
              <w:rPr>
                <w:rFonts w:hint="eastAsia" w:ascii="宋体" w:hAnsi="宋体" w:cs="宋体"/>
                <w:bCs/>
                <w:sz w:val="24"/>
                <w:szCs w:val="24"/>
              </w:rPr>
              <w:t>13、网络支持</w:t>
            </w:r>
          </w:p>
          <w:p>
            <w:pPr>
              <w:pStyle w:val="19"/>
              <w:ind w:firstLine="0" w:firstLineChars="0"/>
              <w:rPr>
                <w:rFonts w:ascii="宋体" w:hAnsi="宋体" w:cs="宋体"/>
                <w:bCs/>
                <w:sz w:val="24"/>
                <w:szCs w:val="24"/>
              </w:rPr>
            </w:pPr>
            <w:r>
              <w:rPr>
                <w:rFonts w:hint="eastAsia" w:ascii="宋体" w:hAnsi="宋体" w:cs="宋体"/>
                <w:bCs/>
                <w:sz w:val="24"/>
                <w:szCs w:val="24"/>
              </w:rPr>
              <w:t>系统管理软件支持单机、局域网、广域网操作功能；采用B/S架构网页版档案管理系统。</w:t>
            </w:r>
          </w:p>
          <w:p>
            <w:pPr>
              <w:pStyle w:val="19"/>
              <w:ind w:firstLine="0" w:firstLineChars="0"/>
              <w:rPr>
                <w:rFonts w:ascii="宋体" w:hAnsi="宋体" w:cs="宋体"/>
                <w:bCs/>
                <w:sz w:val="24"/>
                <w:szCs w:val="24"/>
              </w:rPr>
            </w:pPr>
            <w:r>
              <w:rPr>
                <w:rFonts w:hint="eastAsia" w:ascii="宋体" w:hAnsi="宋体" w:cs="宋体"/>
                <w:bCs/>
                <w:sz w:val="24"/>
                <w:szCs w:val="24"/>
              </w:rPr>
              <w:t>14、支持智能设备对接功能</w:t>
            </w:r>
          </w:p>
          <w:p>
            <w:pPr>
              <w:rPr>
                <w:rFonts w:ascii="宋体" w:hAnsi="宋体" w:cs="宋体"/>
                <w:bCs/>
                <w:sz w:val="24"/>
                <w:szCs w:val="24"/>
              </w:rPr>
            </w:pPr>
            <w:r>
              <w:rPr>
                <w:rFonts w:hint="eastAsia" w:ascii="宋体" w:hAnsi="宋体" w:cs="宋体"/>
                <w:bCs/>
                <w:sz w:val="24"/>
                <w:szCs w:val="24"/>
              </w:rPr>
              <w:t>支持PAD平板终端的无线数据采集及控制功能，支持一维、二维条码无序存放，有序管理，支持批量上架智能化自动定位功能，具备自动纠错功能。</w:t>
            </w:r>
          </w:p>
          <w:p>
            <w:pPr>
              <w:pStyle w:val="19"/>
              <w:ind w:firstLine="0" w:firstLineChars="0"/>
              <w:rPr>
                <w:rFonts w:ascii="宋体" w:hAnsi="宋体" w:cs="宋体"/>
                <w:bCs/>
                <w:sz w:val="24"/>
                <w:szCs w:val="24"/>
              </w:rPr>
            </w:pPr>
            <w:r>
              <w:rPr>
                <w:rFonts w:hint="eastAsia" w:ascii="宋体" w:hAnsi="宋体" w:cs="宋体"/>
                <w:bCs/>
                <w:sz w:val="24"/>
                <w:szCs w:val="24"/>
              </w:rPr>
              <w:t>15、操作日记</w:t>
            </w:r>
          </w:p>
          <w:p>
            <w:pPr>
              <w:pStyle w:val="19"/>
              <w:ind w:firstLine="0" w:firstLineChars="0"/>
              <w:rPr>
                <w:rFonts w:ascii="宋体" w:hAnsi="宋体" w:cs="宋体"/>
                <w:bCs/>
                <w:sz w:val="24"/>
                <w:szCs w:val="24"/>
              </w:rPr>
            </w:pPr>
            <w:r>
              <w:rPr>
                <w:rFonts w:hint="eastAsia" w:ascii="宋体" w:hAnsi="宋体" w:cs="宋体"/>
                <w:bCs/>
                <w:sz w:val="24"/>
                <w:szCs w:val="24"/>
              </w:rPr>
              <w:t>系统设有操作日记及出入库统计等实际运行记录，在操作时自动记录操作时间、操作内容、操作人员和进出库人员及档案名称、数量，并可以导出数据打印，以便于查询统计分析。</w:t>
            </w:r>
          </w:p>
          <w:p>
            <w:pPr>
              <w:pStyle w:val="19"/>
              <w:ind w:firstLine="0" w:firstLineChars="0"/>
              <w:rPr>
                <w:rFonts w:ascii="宋体" w:hAnsi="宋体" w:cs="宋体"/>
                <w:bCs/>
                <w:sz w:val="24"/>
                <w:szCs w:val="24"/>
              </w:rPr>
            </w:pPr>
            <w:r>
              <w:rPr>
                <w:rFonts w:hint="eastAsia" w:ascii="宋体" w:hAnsi="宋体" w:cs="宋体"/>
                <w:bCs/>
                <w:sz w:val="24"/>
                <w:szCs w:val="24"/>
              </w:rPr>
              <w:t>16、档案条目自适应功能</w:t>
            </w:r>
          </w:p>
          <w:p>
            <w:pPr>
              <w:pStyle w:val="19"/>
              <w:ind w:firstLine="0" w:firstLineChars="0"/>
              <w:rPr>
                <w:rFonts w:ascii="宋体" w:hAnsi="宋体" w:cs="宋体"/>
                <w:bCs/>
                <w:sz w:val="24"/>
                <w:szCs w:val="24"/>
              </w:rPr>
            </w:pPr>
            <w:r>
              <w:rPr>
                <w:rFonts w:hint="eastAsia" w:ascii="宋体" w:hAnsi="宋体" w:cs="宋体"/>
                <w:bCs/>
                <w:sz w:val="24"/>
                <w:szCs w:val="24"/>
              </w:rPr>
              <w:t>系统将用户界面通过xml文件形式外置与编译程序之外，系统发布后，可根据自身管理的不同，重新设计用户界面、档案条目属性；在可视化方式下，画好功能界面及简单设置，系统即会自动生成功能代码。</w:t>
            </w:r>
          </w:p>
          <w:p>
            <w:pPr>
              <w:pStyle w:val="19"/>
              <w:ind w:firstLine="0" w:firstLineChars="0"/>
              <w:rPr>
                <w:rFonts w:ascii="宋体" w:hAnsi="宋体" w:cs="宋体"/>
                <w:bCs/>
                <w:sz w:val="24"/>
                <w:szCs w:val="24"/>
              </w:rPr>
            </w:pPr>
            <w:r>
              <w:rPr>
                <w:rFonts w:hint="eastAsia" w:ascii="宋体" w:hAnsi="宋体" w:cs="宋体"/>
                <w:bCs/>
                <w:sz w:val="24"/>
                <w:szCs w:val="24"/>
              </w:rPr>
              <w:t>17、系统提供标准化输出接口</w:t>
            </w:r>
          </w:p>
          <w:p>
            <w:pPr>
              <w:pStyle w:val="19"/>
              <w:ind w:firstLine="0" w:firstLineChars="0"/>
              <w:rPr>
                <w:rFonts w:ascii="宋体" w:hAnsi="宋体" w:cs="宋体"/>
                <w:bCs/>
                <w:sz w:val="24"/>
                <w:szCs w:val="24"/>
              </w:rPr>
            </w:pPr>
            <w:r>
              <w:rPr>
                <w:rFonts w:hint="eastAsia" w:ascii="宋体" w:hAnsi="宋体" w:cs="宋体"/>
                <w:bCs/>
                <w:sz w:val="24"/>
                <w:szCs w:val="24"/>
              </w:rPr>
              <w:t>系统提供标准化输出接口及智能密集架接口，档案输出接口格式包含XML、EXCEL等，智能密集架控制软件接口采用Web Service协议控制模式；也可以提供开发协议给客户，可与其他管理平台无缝对接使用。</w:t>
            </w:r>
          </w:p>
          <w:p>
            <w:pPr>
              <w:pStyle w:val="19"/>
              <w:ind w:firstLine="0" w:firstLineChars="0"/>
              <w:rPr>
                <w:rFonts w:ascii="宋体" w:hAnsi="宋体" w:cs="宋体"/>
                <w:bCs/>
                <w:sz w:val="24"/>
                <w:szCs w:val="24"/>
              </w:rPr>
            </w:pPr>
            <w:r>
              <w:rPr>
                <w:rFonts w:hint="eastAsia" w:ascii="宋体" w:hAnsi="宋体" w:cs="宋体"/>
                <w:bCs/>
                <w:sz w:val="24"/>
                <w:szCs w:val="24"/>
              </w:rPr>
              <w:t>18、智能密集架智能漏电保护器</w:t>
            </w:r>
          </w:p>
          <w:p>
            <w:pPr>
              <w:pStyle w:val="19"/>
              <w:ind w:firstLine="0" w:firstLineChars="0"/>
              <w:rPr>
                <w:rFonts w:ascii="宋体" w:hAnsi="宋体" w:cs="宋体"/>
                <w:bCs/>
                <w:sz w:val="24"/>
                <w:szCs w:val="24"/>
              </w:rPr>
            </w:pPr>
            <w:r>
              <w:rPr>
                <w:rFonts w:hint="eastAsia" w:ascii="宋体" w:hAnsi="宋体" w:cs="宋体"/>
                <w:bCs/>
                <w:sz w:val="24"/>
                <w:szCs w:val="24"/>
              </w:rPr>
              <w:t>18.1、额定电压 220V。</w:t>
            </w:r>
          </w:p>
          <w:p>
            <w:pPr>
              <w:pStyle w:val="19"/>
              <w:ind w:firstLine="0" w:firstLineChars="0"/>
              <w:rPr>
                <w:rFonts w:ascii="宋体" w:hAnsi="宋体" w:cs="宋体"/>
                <w:bCs/>
                <w:sz w:val="24"/>
                <w:szCs w:val="24"/>
              </w:rPr>
            </w:pPr>
            <w:r>
              <w:rPr>
                <w:rFonts w:hint="eastAsia" w:ascii="宋体" w:hAnsi="宋体" w:cs="宋体"/>
                <w:bCs/>
                <w:sz w:val="24"/>
                <w:szCs w:val="24"/>
              </w:rPr>
              <w:t>18.2、最大故障信息保持个数≥900。</w:t>
            </w:r>
          </w:p>
          <w:p>
            <w:pPr>
              <w:pStyle w:val="19"/>
              <w:ind w:firstLine="0" w:firstLineChars="0"/>
              <w:rPr>
                <w:rFonts w:ascii="宋体" w:hAnsi="宋体" w:cs="宋体"/>
                <w:sz w:val="20"/>
                <w:szCs w:val="20"/>
              </w:rPr>
            </w:pPr>
            <w:r>
              <w:rPr>
                <w:rFonts w:hint="eastAsia" w:ascii="宋体" w:hAnsi="宋体" w:cs="宋体"/>
                <w:bCs/>
                <w:sz w:val="24"/>
                <w:szCs w:val="24"/>
              </w:rPr>
              <w:t>18.3、实时电流、电压、漏电流显示误差≤5%。</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91360" behindDoc="0" locked="0" layoutInCell="1" allowOverlap="1">
                  <wp:simplePos x="0" y="0"/>
                  <wp:positionH relativeFrom="column">
                    <wp:posOffset>304800</wp:posOffset>
                  </wp:positionH>
                  <wp:positionV relativeFrom="paragraph">
                    <wp:posOffset>2259330</wp:posOffset>
                  </wp:positionV>
                  <wp:extent cx="953135" cy="762000"/>
                  <wp:effectExtent l="0" t="0" r="18415" b="0"/>
                  <wp:wrapNone/>
                  <wp:docPr id="185" name="Picture_1_SpCnt_2"/>
                  <wp:cNvGraphicFramePr/>
                  <a:graphic xmlns:a="http://schemas.openxmlformats.org/drawingml/2006/main">
                    <a:graphicData uri="http://schemas.openxmlformats.org/drawingml/2006/picture">
                      <pic:pic xmlns:pic="http://schemas.openxmlformats.org/drawingml/2006/picture">
                        <pic:nvPicPr>
                          <pic:cNvPr id="185" name="Picture_1_SpCnt_2"/>
                          <pic:cNvPicPr/>
                        </pic:nvPicPr>
                        <pic:blipFill>
                          <a:blip r:embed="rId133"/>
                          <a:stretch>
                            <a:fillRect/>
                          </a:stretch>
                        </pic:blipFill>
                        <pic:spPr>
                          <a:xfrm>
                            <a:off x="0" y="0"/>
                            <a:ext cx="953135" cy="7620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326.1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立方米</w:t>
            </w:r>
          </w:p>
        </w:tc>
      </w:tr>
      <w:tr>
        <w:tblPrEx>
          <w:tblCellMar>
            <w:top w:w="0" w:type="dxa"/>
            <w:left w:w="108" w:type="dxa"/>
            <w:bottom w:w="0" w:type="dxa"/>
            <w:right w:w="108" w:type="dxa"/>
          </w:tblCellMar>
        </w:tblPrEx>
        <w:trPr>
          <w:trHeight w:val="699"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145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操作台</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（1）桌面和挡板：采用优质中密度纤维板，通过GB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（2）桌架：采用优质一级冷轧钢，</w:t>
            </w:r>
            <w:r>
              <w:rPr>
                <w:rFonts w:ascii="宋体" w:hAnsi="宋体"/>
                <w:sz w:val="24"/>
                <w:szCs w:val="24"/>
              </w:rPr>
              <w:t>160</w:t>
            </w:r>
            <w:r>
              <w:rPr>
                <w:rFonts w:hint="eastAsia" w:ascii="宋体" w:hAnsi="宋体"/>
                <w:sz w:val="24"/>
                <w:szCs w:val="24"/>
              </w:rPr>
              <w:t>h乙酸盐雾试验（ASS）不低于9级；冲击强度要求400mm高度冲击，应无剥落，裂纹，皱纹；硬度≥3H。带升降功能。</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（3）防腐抗菌喷涂粉末：可溶性重金属铅，镉，铬，汞含量均≤5mg/kg，满足HG/T2006-2006《热固性粉末涂料》检测标准。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92384" behindDoc="0" locked="0" layoutInCell="1" allowOverlap="1">
                  <wp:simplePos x="0" y="0"/>
                  <wp:positionH relativeFrom="column">
                    <wp:posOffset>400050</wp:posOffset>
                  </wp:positionH>
                  <wp:positionV relativeFrom="paragraph">
                    <wp:posOffset>466725</wp:posOffset>
                  </wp:positionV>
                  <wp:extent cx="1019810" cy="609600"/>
                  <wp:effectExtent l="0" t="0" r="8890" b="0"/>
                  <wp:wrapNone/>
                  <wp:docPr id="184" name="Picture_1_SpCnt_3"/>
                  <wp:cNvGraphicFramePr/>
                  <a:graphic xmlns:a="http://schemas.openxmlformats.org/drawingml/2006/main">
                    <a:graphicData uri="http://schemas.openxmlformats.org/drawingml/2006/picture">
                      <pic:pic xmlns:pic="http://schemas.openxmlformats.org/drawingml/2006/picture">
                        <pic:nvPicPr>
                          <pic:cNvPr id="184" name="Picture_1_SpCnt_3"/>
                          <pic:cNvPicPr/>
                        </pic:nvPicPr>
                        <pic:blipFill>
                          <a:blip r:embed="rId134"/>
                          <a:stretch>
                            <a:fillRect/>
                          </a:stretch>
                        </pic:blipFill>
                        <pic:spPr>
                          <a:xfrm>
                            <a:off x="0" y="0"/>
                            <a:ext cx="1019810" cy="6096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416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highlight w:val="none"/>
              </w:rPr>
            </w:pPr>
            <w:r>
              <w:rPr>
                <w:rFonts w:hint="default" w:ascii="等线" w:hAnsi="等线" w:eastAsia="等线" w:cs="等线"/>
                <w:i w:val="0"/>
                <w:iCs w:val="0"/>
                <w:color w:val="000000"/>
                <w:kern w:val="0"/>
                <w:sz w:val="22"/>
                <w:szCs w:val="22"/>
                <w:u w:val="none"/>
                <w:lang w:val="en-US" w:eastAsia="zh-CN" w:bidi="ar"/>
              </w:rPr>
              <w:t>146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rPr>
              <w:t>条桌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highlight w:val="none"/>
              </w:rPr>
            </w:pPr>
            <w:r>
              <w:rPr>
                <w:rFonts w:hint="eastAsia" w:ascii="宋体" w:hAnsi="宋体"/>
                <w:sz w:val="24"/>
                <w:szCs w:val="24"/>
                <w:highlight w:val="none"/>
              </w:rPr>
              <w:t>（1）基材采用优质中密度纤维板，甲醛释放量≤0.04mg/m3，经过防腐、防虫等化学处理，无毒，无污染，表面平整，抗弯曲性好；符合GB18580-2017《室内装饰装修材料 人造板及其制品中甲醛释放限量》。</w:t>
            </w:r>
          </w:p>
          <w:p>
            <w:pPr>
              <w:tabs>
                <w:tab w:val="left" w:pos="351"/>
                <w:tab w:val="left" w:pos="816"/>
              </w:tabs>
              <w:spacing w:line="360" w:lineRule="auto"/>
              <w:ind w:right="-50" w:rightChars="-24"/>
              <w:rPr>
                <w:rFonts w:ascii="宋体" w:hAnsi="宋体"/>
                <w:sz w:val="24"/>
                <w:szCs w:val="24"/>
                <w:highlight w:val="none"/>
              </w:rPr>
            </w:pPr>
            <w:r>
              <w:rPr>
                <w:rFonts w:hint="eastAsia" w:ascii="宋体" w:hAnsi="宋体"/>
                <w:sz w:val="24"/>
                <w:szCs w:val="24"/>
                <w:highlight w:val="none"/>
              </w:rPr>
              <w:t>（2）面材采用天然实木皮，厚度≥0.8mm，</w:t>
            </w:r>
            <w:r>
              <w:rPr>
                <w:rFonts w:hint="eastAsia" w:ascii="宋体" w:hAnsi="宋体"/>
                <w:bCs/>
                <w:sz w:val="24"/>
                <w:szCs w:val="24"/>
                <w:highlight w:val="none"/>
              </w:rPr>
              <w:t>通过GB18584-2001《室内装饰装修材料 木家具中有害物质限量》检测，甲醛释放量≤0.5mg/L。</w:t>
            </w:r>
          </w:p>
          <w:p>
            <w:pPr>
              <w:tabs>
                <w:tab w:val="left" w:pos="351"/>
                <w:tab w:val="left" w:pos="816"/>
              </w:tabs>
              <w:spacing w:line="360" w:lineRule="auto"/>
              <w:ind w:right="-50" w:rightChars="-24"/>
              <w:rPr>
                <w:rFonts w:ascii="宋体" w:hAnsi="宋体"/>
                <w:sz w:val="24"/>
                <w:szCs w:val="24"/>
                <w:highlight w:val="none"/>
              </w:rPr>
            </w:pPr>
            <w:r>
              <w:rPr>
                <w:rFonts w:hint="eastAsia" w:ascii="宋体" w:hAnsi="宋体"/>
                <w:sz w:val="24"/>
                <w:szCs w:val="24"/>
                <w:highlight w:val="none"/>
              </w:rPr>
              <w:t>（3）封边：采用优质天然实木封边条，通过QB/T 4463-2013《家具用封边条技术要求》检测，</w:t>
            </w:r>
            <w:r>
              <w:rPr>
                <w:rFonts w:hint="eastAsia" w:ascii="宋体" w:hAnsi="宋体"/>
                <w:bCs/>
                <w:sz w:val="24"/>
                <w:szCs w:val="24"/>
                <w:highlight w:val="none"/>
              </w:rPr>
              <w:t>甲醛释放量≤0.2mg/L。</w:t>
            </w:r>
          </w:p>
          <w:p>
            <w:pPr>
              <w:tabs>
                <w:tab w:val="left" w:pos="351"/>
                <w:tab w:val="left" w:pos="816"/>
              </w:tabs>
              <w:spacing w:line="360" w:lineRule="auto"/>
              <w:ind w:right="-50" w:rightChars="-24"/>
              <w:rPr>
                <w:rFonts w:ascii="宋体" w:hAnsi="宋体"/>
                <w:sz w:val="24"/>
                <w:szCs w:val="24"/>
                <w:highlight w:val="none"/>
              </w:rPr>
            </w:pPr>
            <w:r>
              <w:rPr>
                <w:rFonts w:hint="eastAsia" w:ascii="宋体" w:hAnsi="宋体"/>
                <w:sz w:val="24"/>
                <w:szCs w:val="24"/>
                <w:highlight w:val="none"/>
              </w:rPr>
              <w:t>（4）优质三合一连接件，金属理化性能耐腐蚀1</w:t>
            </w:r>
            <w:r>
              <w:rPr>
                <w:rFonts w:ascii="宋体" w:hAnsi="宋体"/>
                <w:sz w:val="24"/>
                <w:szCs w:val="24"/>
                <w:highlight w:val="none"/>
              </w:rPr>
              <w:t>6</w:t>
            </w:r>
            <w:r>
              <w:rPr>
                <w:rFonts w:hint="eastAsia" w:ascii="宋体" w:hAnsi="宋体"/>
                <w:sz w:val="24"/>
                <w:szCs w:val="24"/>
                <w:highlight w:val="none"/>
              </w:rPr>
              <w:t>0h乙酸盐雾试验（ASS）不低于9级。经久耐用。</w:t>
            </w:r>
          </w:p>
          <w:p>
            <w:pPr>
              <w:tabs>
                <w:tab w:val="left" w:pos="351"/>
                <w:tab w:val="left" w:pos="816"/>
              </w:tabs>
              <w:spacing w:line="360" w:lineRule="auto"/>
              <w:ind w:right="-50" w:rightChars="-24"/>
              <w:rPr>
                <w:rFonts w:ascii="宋体" w:hAnsi="宋体" w:cs="宋体"/>
                <w:sz w:val="24"/>
                <w:szCs w:val="24"/>
                <w:highlight w:val="none"/>
              </w:rPr>
            </w:pPr>
            <w:r>
              <w:rPr>
                <w:rFonts w:hint="eastAsia" w:ascii="宋体" w:hAnsi="宋体"/>
                <w:sz w:val="24"/>
                <w:szCs w:val="24"/>
                <w:highlight w:val="none"/>
              </w:rPr>
              <w:t>（5）采用优质品牌环保水性油漆，</w:t>
            </w:r>
            <w:r>
              <w:rPr>
                <w:rFonts w:hint="eastAsia" w:ascii="宋体" w:hAnsi="宋体" w:cs="宋体"/>
                <w:sz w:val="24"/>
                <w:szCs w:val="24"/>
                <w:highlight w:val="none"/>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cs="宋体"/>
                <w:sz w:val="20"/>
                <w:szCs w:val="20"/>
                <w:highlight w:val="none"/>
              </w:rPr>
            </w:pPr>
            <w:r>
              <w:rPr>
                <w:rFonts w:hint="eastAsia" w:ascii="宋体" w:hAnsi="宋体"/>
                <w:sz w:val="24"/>
                <w:szCs w:val="24"/>
                <w:highlight w:val="none"/>
              </w:rPr>
              <w:t>（6）成品：符合GB/T3324-2017《木家具通用技术条件》、GB 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highlight w:val="none"/>
              </w:rPr>
            </w:pPr>
            <w:r>
              <w:rPr>
                <w:rFonts w:hint="eastAsia" w:ascii="宋体" w:hAnsi="宋体" w:cs="宋体"/>
                <w:kern w:val="0"/>
                <w:sz w:val="20"/>
                <w:szCs w:val="20"/>
                <w:highlight w:val="none"/>
                <w:bdr w:val="single" w:color="000000" w:sz="4" w:space="0"/>
              </w:rPr>
              <w:drawing>
                <wp:anchor distT="0" distB="0" distL="114300" distR="114300" simplePos="0" relativeHeight="251793408" behindDoc="0" locked="0" layoutInCell="1" allowOverlap="1">
                  <wp:simplePos x="0" y="0"/>
                  <wp:positionH relativeFrom="column">
                    <wp:posOffset>159385</wp:posOffset>
                  </wp:positionH>
                  <wp:positionV relativeFrom="paragraph">
                    <wp:posOffset>1906270</wp:posOffset>
                  </wp:positionV>
                  <wp:extent cx="1068070" cy="761365"/>
                  <wp:effectExtent l="0" t="0" r="17780" b="635"/>
                  <wp:wrapNone/>
                  <wp:docPr id="186" name="图片_134"/>
                  <wp:cNvGraphicFramePr/>
                  <a:graphic xmlns:a="http://schemas.openxmlformats.org/drawingml/2006/main">
                    <a:graphicData uri="http://schemas.openxmlformats.org/drawingml/2006/picture">
                      <pic:pic xmlns:pic="http://schemas.openxmlformats.org/drawingml/2006/picture">
                        <pic:nvPicPr>
                          <pic:cNvPr id="186" name="图片_134"/>
                          <pic:cNvPicPr/>
                        </pic:nvPicPr>
                        <pic:blipFill>
                          <a:blip r:embed="rId135"/>
                          <a:stretch>
                            <a:fillRect/>
                          </a:stretch>
                        </pic:blipFill>
                        <pic:spPr>
                          <a:xfrm>
                            <a:off x="0" y="0"/>
                            <a:ext cx="1068070" cy="76136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rPr>
              <w:t>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highlight w:val="none"/>
              </w:rPr>
            </w:pPr>
            <w:r>
              <w:rPr>
                <w:rFonts w:hint="eastAsia" w:ascii="宋体" w:hAnsi="宋体" w:cs="宋体"/>
                <w:kern w:val="0"/>
                <w:sz w:val="24"/>
                <w:szCs w:val="24"/>
                <w:highlight w:val="none"/>
              </w:rPr>
              <w:t>张</w:t>
            </w:r>
          </w:p>
        </w:tc>
      </w:tr>
      <w:tr>
        <w:tblPrEx>
          <w:tblCellMar>
            <w:top w:w="0" w:type="dxa"/>
            <w:left w:w="108" w:type="dxa"/>
            <w:bottom w:w="0" w:type="dxa"/>
            <w:right w:w="108" w:type="dxa"/>
          </w:tblCellMar>
        </w:tblPrEx>
        <w:trPr>
          <w:trHeight w:val="416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147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会议椅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 xml:space="preserve">（1）覆面材料：环保皮，通过QB/T 1952.1-2012《软体家具沙发》检测，覆面材料理化性能：皮革面料，各种面料颜色干摩擦牢度≥4级；皮革涂层粘着度＞3.0N/10mm。透气性强，柔软且富韧性，耐磨防污性好。 </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 xml:space="preserve">（2）海绵：采用优质高密度阻燃海绵，通过QB/T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 </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（3）框架：采用优质橡木实木框架，经过防虫、防腐特殊处理，坚固、可靠，长期使用不松动、不腐朽，背底采用高频热压机加工成型多层弯曲木板，符合人体工程学。</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（4）扶手：采用优质实木扶手，通过GB18584-2001 《室内装饰装修材料 木家具中有害物质限量》检测，甲醛释放量≤0.2mg/L。经过防虫、防腐特殊处理，坚固、可靠，长期使用不松动、不腐朽。</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5）采用优质品牌环保水性油漆，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（6）成品：符合QB/T2280-2016《办公家具 办公椅》标准。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94432" behindDoc="0" locked="0" layoutInCell="1" allowOverlap="1">
                  <wp:simplePos x="0" y="0"/>
                  <wp:positionH relativeFrom="column">
                    <wp:posOffset>346075</wp:posOffset>
                  </wp:positionH>
                  <wp:positionV relativeFrom="paragraph">
                    <wp:posOffset>775335</wp:posOffset>
                  </wp:positionV>
                  <wp:extent cx="845185" cy="845820"/>
                  <wp:effectExtent l="0" t="0" r="12065" b="11430"/>
                  <wp:wrapNone/>
                  <wp:docPr id="187" name="Picture_3"/>
                  <wp:cNvGraphicFramePr/>
                  <a:graphic xmlns:a="http://schemas.openxmlformats.org/drawingml/2006/main">
                    <a:graphicData uri="http://schemas.openxmlformats.org/drawingml/2006/picture">
                      <pic:pic xmlns:pic="http://schemas.openxmlformats.org/drawingml/2006/picture">
                        <pic:nvPicPr>
                          <pic:cNvPr id="187" name="Picture_3"/>
                          <pic:cNvPicPr/>
                        </pic:nvPicPr>
                        <pic:blipFill>
                          <a:blip r:embed="rId136"/>
                          <a:stretch>
                            <a:fillRect/>
                          </a:stretch>
                        </pic:blipFill>
                        <pic:spPr>
                          <a:xfrm>
                            <a:off x="0" y="0"/>
                            <a:ext cx="845185" cy="84582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236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310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148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培训椅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（1）覆面材料：采用优质品牌阻燃网布，通过QB/T 1952.1-2012《软体家具沙发》检测，覆面材料理化性能：纺织面料耐碱汗渍色牢度≥4级；纺织面料耐酸汗渍色牢度≥4级。</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（3）脚架：椅架管材35*22*2.0mm椭圆管，直径35*2.0mm圆管，直径12mm实心钢筋表面高温静电喷涂呈闪银色，表面喷塑磕碰不会大面积掉漆。</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（4）背架：PP+尼龙背架。</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（5）成品:符合QB/T2280-2016《办公家具 办公椅》标准。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95456" behindDoc="0" locked="0" layoutInCell="1" allowOverlap="1">
                  <wp:simplePos x="0" y="0"/>
                  <wp:positionH relativeFrom="column">
                    <wp:posOffset>290830</wp:posOffset>
                  </wp:positionH>
                  <wp:positionV relativeFrom="paragraph">
                    <wp:posOffset>692150</wp:posOffset>
                  </wp:positionV>
                  <wp:extent cx="904875" cy="1066800"/>
                  <wp:effectExtent l="0" t="0" r="9525" b="0"/>
                  <wp:wrapNone/>
                  <wp:docPr id="188" name="Picture_2_SpCnt_2"/>
                  <wp:cNvGraphicFramePr/>
                  <a:graphic xmlns:a="http://schemas.openxmlformats.org/drawingml/2006/main">
                    <a:graphicData uri="http://schemas.openxmlformats.org/drawingml/2006/picture">
                      <pic:pic xmlns:pic="http://schemas.openxmlformats.org/drawingml/2006/picture">
                        <pic:nvPicPr>
                          <pic:cNvPr id="188" name="Picture_2_SpCnt_2"/>
                          <pic:cNvPicPr/>
                        </pic:nvPicPr>
                        <pic:blipFill>
                          <a:blip r:embed="rId137"/>
                          <a:stretch>
                            <a:fillRect/>
                          </a:stretch>
                        </pic:blipFill>
                        <pic:spPr>
                          <a:xfrm>
                            <a:off x="0" y="0"/>
                            <a:ext cx="904875" cy="10668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rPr>
          <w:trHeight w:val="3869"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149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床头柜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（1）采用优质</w:t>
            </w:r>
            <w:r>
              <w:rPr>
                <w:rFonts w:hint="eastAsia" w:ascii="宋体" w:hAnsi="宋体" w:cs="宋体"/>
                <w:sz w:val="24"/>
                <w:szCs w:val="24"/>
              </w:rPr>
              <w:t>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w:t>
            </w:r>
            <w:r>
              <w:rPr>
                <w:rFonts w:hint="eastAsia" w:ascii="宋体" w:hAnsi="宋体"/>
                <w:sz w:val="24"/>
                <w:szCs w:val="24"/>
              </w:rPr>
              <w:t>全自动封边机完成封边，色泽均匀一致， 耐污、耐磨。</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（4）采用优质导轨、拉手，金属电镀层理化性能耐腐蚀</w:t>
            </w:r>
            <w:r>
              <w:rPr>
                <w:rFonts w:ascii="宋体" w:hAnsi="宋体"/>
                <w:sz w:val="24"/>
                <w:szCs w:val="24"/>
              </w:rPr>
              <w:t>160</w:t>
            </w:r>
            <w:r>
              <w:rPr>
                <w:rFonts w:hint="eastAsia" w:ascii="宋体" w:hAnsi="宋体"/>
                <w:sz w:val="24"/>
                <w:szCs w:val="24"/>
              </w:rPr>
              <w:t>h乙酸盐雾试验（ASS）不低于9级。</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（5）成品：符合GB/T 3324-2017《木家具通用技术条件》、GB18584-2001《室内装饰装修材料木家具中有害物质限量》标准。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96480" behindDoc="0" locked="0" layoutInCell="1" allowOverlap="1">
                  <wp:simplePos x="0" y="0"/>
                  <wp:positionH relativeFrom="column">
                    <wp:posOffset>476250</wp:posOffset>
                  </wp:positionH>
                  <wp:positionV relativeFrom="paragraph">
                    <wp:posOffset>266065</wp:posOffset>
                  </wp:positionV>
                  <wp:extent cx="828040" cy="790575"/>
                  <wp:effectExtent l="0" t="0" r="10160" b="9525"/>
                  <wp:wrapNone/>
                  <wp:docPr id="189" name="Picture_61"/>
                  <wp:cNvGraphicFramePr/>
                  <a:graphic xmlns:a="http://schemas.openxmlformats.org/drawingml/2006/main">
                    <a:graphicData uri="http://schemas.openxmlformats.org/drawingml/2006/picture">
                      <pic:pic xmlns:pic="http://schemas.openxmlformats.org/drawingml/2006/picture">
                        <pic:nvPicPr>
                          <pic:cNvPr id="189" name="Picture_61"/>
                          <pic:cNvPicPr/>
                        </pic:nvPicPr>
                        <pic:blipFill>
                          <a:blip r:embed="rId138"/>
                          <a:stretch>
                            <a:fillRect/>
                          </a:stretch>
                        </pic:blipFill>
                        <pic:spPr>
                          <a:xfrm>
                            <a:off x="0" y="0"/>
                            <a:ext cx="828040" cy="7905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9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150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床</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（1）框架：</w:t>
            </w:r>
            <w:r>
              <w:rPr>
                <w:rFonts w:hint="eastAsia" w:ascii="宋体" w:hAnsi="宋体" w:cs="宋体"/>
                <w:sz w:val="24"/>
                <w:szCs w:val="24"/>
              </w:rPr>
              <w:t>采用松木实木，通过GB18584-2001《室内装饰装修材料 木家具中有害物质限量》检测，甲醛释放量≤0.2mg/L。总体强度性能好，颜色、材质及纹理与饰面材料协调；经防腐、防虫处理，无腐朽材，拼接严密牢固，不得使用废材和回收木材。</w:t>
            </w:r>
          </w:p>
          <w:p>
            <w:pPr>
              <w:tabs>
                <w:tab w:val="left" w:pos="351"/>
                <w:tab w:val="left" w:pos="816"/>
              </w:tabs>
              <w:spacing w:line="360" w:lineRule="auto"/>
              <w:ind w:right="-50" w:rightChars="-24"/>
              <w:jc w:val="left"/>
              <w:rPr>
                <w:rFonts w:ascii="宋体" w:hAnsi="宋体"/>
                <w:sz w:val="24"/>
                <w:szCs w:val="24"/>
              </w:rPr>
            </w:pPr>
            <w:r>
              <w:rPr>
                <w:rFonts w:hint="eastAsia" w:ascii="宋体" w:hAnsi="宋体"/>
                <w:sz w:val="24"/>
                <w:szCs w:val="24"/>
              </w:rPr>
              <w:t>（2）四腿落地，榫卯结构；                                                                                                        （3）采用优质品牌环保水性油漆，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r>
              <w:rPr>
                <w:rFonts w:hint="eastAsia" w:ascii="宋体" w:hAnsi="宋体"/>
                <w:sz w:val="24"/>
                <w:szCs w:val="24"/>
              </w:rPr>
              <w:t xml:space="preserve">                                                                                                                                                                       （4）家具整体结构牢固、平衡。</w:t>
            </w:r>
          </w:p>
          <w:p>
            <w:pPr>
              <w:tabs>
                <w:tab w:val="left" w:pos="351"/>
                <w:tab w:val="left" w:pos="816"/>
              </w:tabs>
              <w:spacing w:line="360" w:lineRule="auto"/>
              <w:ind w:right="-50" w:rightChars="-24"/>
              <w:jc w:val="left"/>
              <w:rPr>
                <w:rFonts w:ascii="宋体" w:hAnsi="宋体" w:cs="宋体"/>
                <w:sz w:val="20"/>
                <w:szCs w:val="20"/>
              </w:rPr>
            </w:pPr>
            <w:r>
              <w:rPr>
                <w:rFonts w:hint="eastAsia" w:ascii="宋体" w:hAnsi="宋体"/>
                <w:sz w:val="24"/>
                <w:szCs w:val="24"/>
              </w:rPr>
              <w:t>（5）成品：符合GB/T3324-2017《木家具通用技术条件》、GB 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97504" behindDoc="0" locked="0" layoutInCell="1" allowOverlap="1">
                  <wp:simplePos x="0" y="0"/>
                  <wp:positionH relativeFrom="column">
                    <wp:posOffset>381000</wp:posOffset>
                  </wp:positionH>
                  <wp:positionV relativeFrom="paragraph">
                    <wp:posOffset>828675</wp:posOffset>
                  </wp:positionV>
                  <wp:extent cx="1104900" cy="638175"/>
                  <wp:effectExtent l="0" t="0" r="0" b="9525"/>
                  <wp:wrapNone/>
                  <wp:docPr id="190" name="Picture_66"/>
                  <wp:cNvGraphicFramePr/>
                  <a:graphic xmlns:a="http://schemas.openxmlformats.org/drawingml/2006/main">
                    <a:graphicData uri="http://schemas.openxmlformats.org/drawingml/2006/picture">
                      <pic:pic xmlns:pic="http://schemas.openxmlformats.org/drawingml/2006/picture">
                        <pic:nvPicPr>
                          <pic:cNvPr id="190" name="Picture_66"/>
                          <pic:cNvPicPr/>
                        </pic:nvPicPr>
                        <pic:blipFill>
                          <a:blip r:embed="rId139"/>
                          <a:stretch>
                            <a:fillRect/>
                          </a:stretch>
                        </pic:blipFill>
                        <pic:spPr>
                          <a:xfrm>
                            <a:off x="0" y="0"/>
                            <a:ext cx="1104900" cy="6381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113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151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床垫</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天然环保棕，优质透气针织面料，厚度50mm。</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符合QB/T 1952.2-2011《软体家具 弹簧软床垫》</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GB 17927.1-2011《软体家具 床垫和沙发 抗引燃特性的评定 第1部分：阴燃的香烟》标准。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98528" behindDoc="0" locked="0" layoutInCell="1" allowOverlap="1">
                  <wp:simplePos x="0" y="0"/>
                  <wp:positionH relativeFrom="column">
                    <wp:posOffset>415925</wp:posOffset>
                  </wp:positionH>
                  <wp:positionV relativeFrom="paragraph">
                    <wp:posOffset>69850</wp:posOffset>
                  </wp:positionV>
                  <wp:extent cx="744855" cy="624205"/>
                  <wp:effectExtent l="0" t="0" r="17145" b="4445"/>
                  <wp:wrapNone/>
                  <wp:docPr id="191" name="图片_139"/>
                  <wp:cNvGraphicFramePr/>
                  <a:graphic xmlns:a="http://schemas.openxmlformats.org/drawingml/2006/main">
                    <a:graphicData uri="http://schemas.openxmlformats.org/drawingml/2006/picture">
                      <pic:pic xmlns:pic="http://schemas.openxmlformats.org/drawingml/2006/picture">
                        <pic:nvPicPr>
                          <pic:cNvPr id="191" name="图片_139"/>
                          <pic:cNvPicPr/>
                        </pic:nvPicPr>
                        <pic:blipFill>
                          <a:blip r:embed="rId140"/>
                          <a:stretch>
                            <a:fillRect/>
                          </a:stretch>
                        </pic:blipFill>
                        <pic:spPr>
                          <a:xfrm>
                            <a:off x="0" y="0"/>
                            <a:ext cx="744855" cy="62420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9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152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矮柜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（1）采用优质</w:t>
            </w:r>
            <w:r>
              <w:rPr>
                <w:rFonts w:hint="eastAsia" w:ascii="宋体" w:hAnsi="宋体" w:cs="宋体"/>
                <w:sz w:val="24"/>
                <w:szCs w:val="24"/>
              </w:rPr>
              <w:t>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（2）采用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w:t>
            </w:r>
            <w:r>
              <w:rPr>
                <w:rFonts w:hint="eastAsia" w:ascii="宋体" w:hAnsi="宋体"/>
                <w:sz w:val="24"/>
                <w:szCs w:val="24"/>
              </w:rPr>
              <w:t>全自动封边机完成封边，色泽均匀一致， 耐污、耐磨。</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（4）采用优质三合一连接件金属电镀层理化性能耐腐蚀</w:t>
            </w:r>
            <w:r>
              <w:rPr>
                <w:rFonts w:ascii="宋体" w:hAnsi="宋体"/>
                <w:sz w:val="24"/>
                <w:szCs w:val="24"/>
              </w:rPr>
              <w:t>160h</w:t>
            </w:r>
            <w:r>
              <w:rPr>
                <w:rFonts w:hint="eastAsia" w:ascii="宋体" w:hAnsi="宋体"/>
                <w:sz w:val="24"/>
                <w:szCs w:val="24"/>
              </w:rPr>
              <w:t>乙酸盐雾试验（ASS）不低于9级。</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drawing>
                <wp:inline distT="0" distB="0" distL="114300" distR="114300">
                  <wp:extent cx="1030605" cy="702310"/>
                  <wp:effectExtent l="0" t="0" r="17145" b="2540"/>
                  <wp:docPr id="1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
                          <pic:cNvPicPr>
                            <a:picLocks noChangeAspect="1"/>
                          </pic:cNvPicPr>
                        </pic:nvPicPr>
                        <pic:blipFill>
                          <a:blip r:embed="rId141"/>
                          <a:stretch>
                            <a:fillRect/>
                          </a:stretch>
                        </pic:blipFill>
                        <pic:spPr>
                          <a:xfrm>
                            <a:off x="0" y="0"/>
                            <a:ext cx="1030605" cy="702310"/>
                          </a:xfrm>
                          <a:prstGeom prst="rect">
                            <a:avLst/>
                          </a:prstGeom>
                          <a:noFill/>
                          <a:ln>
                            <a:noFill/>
                          </a:ln>
                        </pic:spPr>
                      </pic:pic>
                    </a:graphicData>
                  </a:graphic>
                </wp:inline>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2819"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153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圆凳</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（1）覆面材料：环保皮，</w:t>
            </w:r>
            <w:r>
              <w:rPr>
                <w:rFonts w:hint="eastAsia" w:ascii="宋体" w:hAnsi="宋体" w:cs="宋体"/>
                <w:sz w:val="24"/>
                <w:szCs w:val="24"/>
              </w:rPr>
              <w:t>通过QB/T 1952.1-2012《软体家具沙发》检测，覆面材料理化性能：皮革面料，各种面料颜色干摩擦牢度≥4级；皮革涂层粘着度＞3.0N/10mm。</w:t>
            </w:r>
            <w:r>
              <w:rPr>
                <w:rFonts w:hint="eastAsia" w:ascii="宋体" w:hAnsi="宋体"/>
                <w:sz w:val="24"/>
                <w:szCs w:val="24"/>
              </w:rPr>
              <w:t>透气性强，柔软且富韧性，耐磨防污性好。</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（3）优质可升降电镀脚架。</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（4）外围由ABS材料一次注成型。</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799552" behindDoc="0" locked="0" layoutInCell="1" allowOverlap="1">
                  <wp:simplePos x="0" y="0"/>
                  <wp:positionH relativeFrom="column">
                    <wp:posOffset>552450</wp:posOffset>
                  </wp:positionH>
                  <wp:positionV relativeFrom="paragraph">
                    <wp:posOffset>295275</wp:posOffset>
                  </wp:positionV>
                  <wp:extent cx="752475" cy="819150"/>
                  <wp:effectExtent l="0" t="0" r="9525" b="0"/>
                  <wp:wrapNone/>
                  <wp:docPr id="193" name="Picture_18715"/>
                  <wp:cNvGraphicFramePr/>
                  <a:graphic xmlns:a="http://schemas.openxmlformats.org/drawingml/2006/main">
                    <a:graphicData uri="http://schemas.openxmlformats.org/drawingml/2006/picture">
                      <pic:pic xmlns:pic="http://schemas.openxmlformats.org/drawingml/2006/picture">
                        <pic:nvPicPr>
                          <pic:cNvPr id="193" name="Picture_18715"/>
                          <pic:cNvPicPr/>
                        </pic:nvPicPr>
                        <pic:blipFill>
                          <a:blip r:embed="rId142"/>
                          <a:stretch>
                            <a:fillRect/>
                          </a:stretch>
                        </pic:blipFill>
                        <pic:spPr>
                          <a:xfrm>
                            <a:off x="0" y="0"/>
                            <a:ext cx="752475" cy="81915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9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154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布艺沙发（三人位）</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（1）覆面材料：采用优质麻绒布，通过GB/T1952.1-2012《软体家具 沙发》，纺织面料耐酸汗渍色牢度≥4级，纺织面料耐碱汗渍色牢度≥4级。</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（3）框架：采用优质橡木实木，经过防虫、防腐特殊处理。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00576" behindDoc="0" locked="0" layoutInCell="1" allowOverlap="1">
                  <wp:simplePos x="0" y="0"/>
                  <wp:positionH relativeFrom="column">
                    <wp:posOffset>246380</wp:posOffset>
                  </wp:positionH>
                  <wp:positionV relativeFrom="paragraph">
                    <wp:posOffset>437515</wp:posOffset>
                  </wp:positionV>
                  <wp:extent cx="1293495" cy="822960"/>
                  <wp:effectExtent l="0" t="0" r="1905" b="15240"/>
                  <wp:wrapNone/>
                  <wp:docPr id="194" name="图片_141"/>
                  <wp:cNvGraphicFramePr/>
                  <a:graphic xmlns:a="http://schemas.openxmlformats.org/drawingml/2006/main">
                    <a:graphicData uri="http://schemas.openxmlformats.org/drawingml/2006/picture">
                      <pic:pic xmlns:pic="http://schemas.openxmlformats.org/drawingml/2006/picture">
                        <pic:nvPicPr>
                          <pic:cNvPr id="194" name="图片_141"/>
                          <pic:cNvPicPr/>
                        </pic:nvPicPr>
                        <pic:blipFill>
                          <a:blip r:embed="rId143"/>
                          <a:stretch>
                            <a:fillRect/>
                          </a:stretch>
                        </pic:blipFill>
                        <pic:spPr>
                          <a:xfrm>
                            <a:off x="0" y="0"/>
                            <a:ext cx="1293495" cy="82296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5</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187"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155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布艺沙发（单人位）</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（1）覆面材料：采用优质麻绒布，通过GB/T1952.1-2012《软体家具 沙发》，纺织面料耐酸汗渍色牢度≥4级，纺织面料耐碱汗渍色牢度≥4级。</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（3）框架：采用优质橡木实木框架，经过防虫、防腐特殊处理。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01600" behindDoc="0" locked="0" layoutInCell="1" allowOverlap="1">
                  <wp:simplePos x="0" y="0"/>
                  <wp:positionH relativeFrom="column">
                    <wp:posOffset>148590</wp:posOffset>
                  </wp:positionH>
                  <wp:positionV relativeFrom="paragraph">
                    <wp:posOffset>605155</wp:posOffset>
                  </wp:positionV>
                  <wp:extent cx="1150620" cy="652780"/>
                  <wp:effectExtent l="0" t="0" r="11430" b="13970"/>
                  <wp:wrapNone/>
                  <wp:docPr id="195" name="图片_142"/>
                  <wp:cNvGraphicFramePr/>
                  <a:graphic xmlns:a="http://schemas.openxmlformats.org/drawingml/2006/main">
                    <a:graphicData uri="http://schemas.openxmlformats.org/drawingml/2006/picture">
                      <pic:pic xmlns:pic="http://schemas.openxmlformats.org/drawingml/2006/picture">
                        <pic:nvPicPr>
                          <pic:cNvPr id="195" name="图片_142"/>
                          <pic:cNvPicPr/>
                        </pic:nvPicPr>
                        <pic:blipFill>
                          <a:blip r:embed="rId144"/>
                          <a:stretch>
                            <a:fillRect/>
                          </a:stretch>
                        </pic:blipFill>
                        <pic:spPr>
                          <a:xfrm>
                            <a:off x="0" y="0"/>
                            <a:ext cx="1150620" cy="65278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31"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156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长茶几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（1）基材：采用优质</w:t>
            </w:r>
            <w:r>
              <w:rPr>
                <w:rFonts w:hint="eastAsia" w:ascii="宋体" w:hAnsi="宋体"/>
                <w:sz w:val="24"/>
                <w:szCs w:val="24"/>
              </w:rPr>
              <w:t>高密度纤维板，通过GB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（2）面材：采用天然实木皮，厚度≥0.8mm，</w:t>
            </w:r>
            <w:r>
              <w:rPr>
                <w:rFonts w:hint="eastAsia" w:ascii="宋体" w:hAnsi="宋体"/>
                <w:bCs/>
                <w:sz w:val="24"/>
                <w:szCs w:val="24"/>
              </w:rPr>
              <w:t>通过GB18584-2001《室内装饰装修材料 木家具中有害物质限量》检测，甲醛释放量≤0.5mg/L。</w:t>
            </w:r>
          </w:p>
          <w:p>
            <w:pPr>
              <w:tabs>
                <w:tab w:val="left" w:pos="351"/>
                <w:tab w:val="left" w:pos="816"/>
              </w:tabs>
              <w:spacing w:line="360" w:lineRule="auto"/>
              <w:ind w:right="-50" w:rightChars="-24"/>
              <w:rPr>
                <w:rFonts w:ascii="宋体" w:hAnsi="宋体" w:cs="宋体"/>
                <w:sz w:val="20"/>
                <w:szCs w:val="20"/>
              </w:rPr>
            </w:pPr>
            <w:r>
              <w:rPr>
                <w:rFonts w:hint="eastAsia" w:ascii="宋体" w:hAnsi="宋体" w:cs="宋体"/>
                <w:sz w:val="24"/>
                <w:szCs w:val="24"/>
              </w:rPr>
              <w:t>（3）优质三合一连接件，金属理化性能耐腐蚀1</w:t>
            </w:r>
            <w:r>
              <w:rPr>
                <w:rFonts w:ascii="宋体" w:hAnsi="宋体" w:cs="宋体"/>
                <w:sz w:val="24"/>
                <w:szCs w:val="24"/>
              </w:rPr>
              <w:t>6</w:t>
            </w:r>
            <w:r>
              <w:rPr>
                <w:rFonts w:hint="eastAsia" w:ascii="宋体" w:hAnsi="宋体" w:cs="宋体"/>
                <w:sz w:val="24"/>
                <w:szCs w:val="24"/>
              </w:rPr>
              <w:t>0h乙酸盐雾试验（ASS）不低于9级。经久耐用。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02624" behindDoc="0" locked="0" layoutInCell="1" allowOverlap="1">
                  <wp:simplePos x="0" y="0"/>
                  <wp:positionH relativeFrom="column">
                    <wp:posOffset>123825</wp:posOffset>
                  </wp:positionH>
                  <wp:positionV relativeFrom="paragraph">
                    <wp:posOffset>470535</wp:posOffset>
                  </wp:positionV>
                  <wp:extent cx="1152525" cy="755650"/>
                  <wp:effectExtent l="0" t="0" r="9525" b="6350"/>
                  <wp:wrapNone/>
                  <wp:docPr id="196" name="图片_143"/>
                  <wp:cNvGraphicFramePr/>
                  <a:graphic xmlns:a="http://schemas.openxmlformats.org/drawingml/2006/main">
                    <a:graphicData uri="http://schemas.openxmlformats.org/drawingml/2006/picture">
                      <pic:pic xmlns:pic="http://schemas.openxmlformats.org/drawingml/2006/picture">
                        <pic:nvPicPr>
                          <pic:cNvPr id="196" name="图片_143"/>
                          <pic:cNvPicPr/>
                        </pic:nvPicPr>
                        <pic:blipFill>
                          <a:blip r:embed="rId145"/>
                          <a:stretch>
                            <a:fillRect/>
                          </a:stretch>
                        </pic:blipFill>
                        <pic:spPr>
                          <a:xfrm>
                            <a:off x="0" y="0"/>
                            <a:ext cx="1152525" cy="75565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5</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505"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157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圆桌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（1）基材采用优质高密度纤维板，通过GB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（2）面材采用天然实木皮，厚度≥0.8mm，</w:t>
            </w:r>
            <w:r>
              <w:rPr>
                <w:rFonts w:hint="eastAsia" w:ascii="宋体" w:hAnsi="宋体"/>
                <w:bCs/>
                <w:sz w:val="24"/>
                <w:szCs w:val="24"/>
              </w:rPr>
              <w:t>通过GB18584-2001《室内装饰装修材料 木家具中有害物质限量》检测，甲醛释放量≤0.5mg/L。</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03648" behindDoc="0" locked="0" layoutInCell="1" allowOverlap="1">
                  <wp:simplePos x="0" y="0"/>
                  <wp:positionH relativeFrom="column">
                    <wp:posOffset>216535</wp:posOffset>
                  </wp:positionH>
                  <wp:positionV relativeFrom="paragraph">
                    <wp:posOffset>534670</wp:posOffset>
                  </wp:positionV>
                  <wp:extent cx="997585" cy="590550"/>
                  <wp:effectExtent l="0" t="0" r="12065" b="0"/>
                  <wp:wrapNone/>
                  <wp:docPr id="197" name="图片_144"/>
                  <wp:cNvGraphicFramePr/>
                  <a:graphic xmlns:a="http://schemas.openxmlformats.org/drawingml/2006/main">
                    <a:graphicData uri="http://schemas.openxmlformats.org/drawingml/2006/picture">
                      <pic:pic xmlns:pic="http://schemas.openxmlformats.org/drawingml/2006/picture">
                        <pic:nvPicPr>
                          <pic:cNvPr id="197" name="图片_144"/>
                          <pic:cNvPicPr/>
                        </pic:nvPicPr>
                        <pic:blipFill>
                          <a:blip r:embed="rId146"/>
                          <a:stretch>
                            <a:fillRect/>
                          </a:stretch>
                        </pic:blipFill>
                        <pic:spPr>
                          <a:xfrm>
                            <a:off x="0" y="0"/>
                            <a:ext cx="997585" cy="59055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7</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29"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158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椅子</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（1）覆面材料：环保皮，</w:t>
            </w:r>
            <w:r>
              <w:rPr>
                <w:rFonts w:hint="eastAsia" w:ascii="宋体" w:hAnsi="宋体" w:cs="宋体"/>
                <w:sz w:val="24"/>
                <w:szCs w:val="24"/>
              </w:rPr>
              <w:t>通过QB/T 1952.1-2012《软体家具沙发》检测，覆面材料理化性能：皮革面料，各种面料颜色干摩擦牢度≥4级；皮革涂层粘着度＞3.0N/10mm。</w:t>
            </w:r>
            <w:r>
              <w:rPr>
                <w:rFonts w:hint="eastAsia" w:ascii="宋体" w:hAnsi="宋体"/>
                <w:sz w:val="24"/>
                <w:szCs w:val="24"/>
              </w:rPr>
              <w:t>透气性强，柔软且富韧性，耐磨防污性好。</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（3）框架：采用优质橡木实木框架，经过防虫、防腐特殊处理。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04672" behindDoc="0" locked="0" layoutInCell="1" allowOverlap="1">
                  <wp:simplePos x="0" y="0"/>
                  <wp:positionH relativeFrom="column">
                    <wp:posOffset>313690</wp:posOffset>
                  </wp:positionH>
                  <wp:positionV relativeFrom="paragraph">
                    <wp:posOffset>450850</wp:posOffset>
                  </wp:positionV>
                  <wp:extent cx="904875" cy="709295"/>
                  <wp:effectExtent l="0" t="0" r="9525" b="14605"/>
                  <wp:wrapNone/>
                  <wp:docPr id="198" name="图片_145"/>
                  <wp:cNvGraphicFramePr/>
                  <a:graphic xmlns:a="http://schemas.openxmlformats.org/drawingml/2006/main">
                    <a:graphicData uri="http://schemas.openxmlformats.org/drawingml/2006/picture">
                      <pic:pic xmlns:pic="http://schemas.openxmlformats.org/drawingml/2006/picture">
                        <pic:nvPicPr>
                          <pic:cNvPr id="198" name="图片_145"/>
                          <pic:cNvPicPr/>
                        </pic:nvPicPr>
                        <pic:blipFill>
                          <a:blip r:embed="rId147"/>
                          <a:stretch>
                            <a:fillRect/>
                          </a:stretch>
                        </pic:blipFill>
                        <pic:spPr>
                          <a:xfrm>
                            <a:off x="0" y="0"/>
                            <a:ext cx="904875" cy="70929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10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159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餐桌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（1）桌面：基材采用优质高密度纤维板，通过GB 18580-2017《室内装饰装修材料 人造板及其制品中甲醛释放限量》检测，甲醛释放量≤0.05mg/m3，密度≥0.80g/cm3，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（2）木皮面材采用天然实木皮，厚度≥0.8mm，通过GB18584-2001《室内装饰装修材料 木家具中有害物质限量》检测，甲醛释放量≤0.5mg/L。</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（3）实木桌脚。</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drawing>
                <wp:inline distT="0" distB="0" distL="114300" distR="114300">
                  <wp:extent cx="1323975" cy="1044575"/>
                  <wp:effectExtent l="0" t="0" r="9525" b="3175"/>
                  <wp:docPr id="1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
                          <pic:cNvPicPr>
                            <a:picLocks noChangeAspect="1"/>
                          </pic:cNvPicPr>
                        </pic:nvPicPr>
                        <pic:blipFill>
                          <a:blip r:embed="rId148"/>
                          <a:stretch>
                            <a:fillRect/>
                          </a:stretch>
                        </pic:blipFill>
                        <pic:spPr>
                          <a:xfrm>
                            <a:off x="0" y="0"/>
                            <a:ext cx="1323975" cy="1044575"/>
                          </a:xfrm>
                          <a:prstGeom prst="rect">
                            <a:avLst/>
                          </a:prstGeom>
                          <a:noFill/>
                          <a:ln>
                            <a:noFill/>
                          </a:ln>
                        </pic:spPr>
                      </pic:pic>
                    </a:graphicData>
                  </a:graphic>
                </wp:inline>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96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160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餐椅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（1）覆面材料：环保皮，通过QB/T 1952.1-2012《软体家具沙发》检测，覆面材料理化性能：皮革面料，各种面料颜色干摩擦牢度≥4级；皮革涂层粘着度＞3.0N/10mm。透气性强，柔软且富韧性，耐磨防污性好。</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（3）框架：采用优质橡木实木框架，经过防虫、防腐特殊处理。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drawing>
                <wp:inline distT="0" distB="0" distL="114300" distR="114300">
                  <wp:extent cx="1412240" cy="1113790"/>
                  <wp:effectExtent l="0" t="0" r="16510" b="10160"/>
                  <wp:docPr id="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pic:cNvPicPr>
                            <a:picLocks noChangeAspect="1"/>
                          </pic:cNvPicPr>
                        </pic:nvPicPr>
                        <pic:blipFill>
                          <a:blip r:embed="rId148"/>
                          <a:stretch>
                            <a:fillRect/>
                          </a:stretch>
                        </pic:blipFill>
                        <pic:spPr>
                          <a:xfrm>
                            <a:off x="0" y="0"/>
                            <a:ext cx="1412240" cy="1113790"/>
                          </a:xfrm>
                          <a:prstGeom prst="rect">
                            <a:avLst/>
                          </a:prstGeom>
                          <a:noFill/>
                          <a:ln>
                            <a:noFill/>
                          </a:ln>
                        </pic:spPr>
                      </pic:pic>
                    </a:graphicData>
                  </a:graphic>
                </wp:inline>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168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3289"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161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花槽</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w:t>
            </w:r>
            <w:r>
              <w:rPr>
                <w:rFonts w:hint="eastAsia" w:ascii="宋体" w:hAnsi="宋体" w:cs="宋体"/>
                <w:sz w:val="24"/>
                <w:szCs w:val="24"/>
              </w:rPr>
              <w:t>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（2）封边：采用优质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w:t>
            </w:r>
            <w:r>
              <w:rPr>
                <w:rFonts w:hint="eastAsia" w:ascii="宋体" w:hAnsi="宋体"/>
                <w:sz w:val="24"/>
                <w:szCs w:val="24"/>
              </w:rPr>
              <w:t>全自动封边机完成封边，色泽均匀一致， 耐污、耐磨。</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（4）五金配件：优质品牌三合一连接件，金属电镀层理化性能耐腐蚀160h乙酸盐雾试验（ASS）不低于9级。</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05696" behindDoc="0" locked="0" layoutInCell="1" allowOverlap="1">
                  <wp:simplePos x="0" y="0"/>
                  <wp:positionH relativeFrom="column">
                    <wp:posOffset>277495</wp:posOffset>
                  </wp:positionH>
                  <wp:positionV relativeFrom="paragraph">
                    <wp:posOffset>1003935</wp:posOffset>
                  </wp:positionV>
                  <wp:extent cx="930275" cy="1064895"/>
                  <wp:effectExtent l="0" t="0" r="3175" b="1905"/>
                  <wp:wrapNone/>
                  <wp:docPr id="201" name="图片140"/>
                  <wp:cNvGraphicFramePr/>
                  <a:graphic xmlns:a="http://schemas.openxmlformats.org/drawingml/2006/main">
                    <a:graphicData uri="http://schemas.openxmlformats.org/drawingml/2006/picture">
                      <pic:pic xmlns:pic="http://schemas.openxmlformats.org/drawingml/2006/picture">
                        <pic:nvPicPr>
                          <pic:cNvPr id="201" name="图片140"/>
                          <pic:cNvPicPr/>
                        </pic:nvPicPr>
                        <pic:blipFill>
                          <a:blip r:embed="rId149"/>
                          <a:stretch>
                            <a:fillRect/>
                          </a:stretch>
                        </pic:blipFill>
                        <pic:spPr>
                          <a:xfrm>
                            <a:off x="0" y="0"/>
                            <a:ext cx="930275" cy="106489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39</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2612"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162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异形沙发</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（1）覆面材料：环保皮，</w:t>
            </w:r>
            <w:r>
              <w:rPr>
                <w:rFonts w:hint="eastAsia" w:ascii="宋体" w:hAnsi="宋体" w:cs="宋体"/>
                <w:sz w:val="24"/>
                <w:szCs w:val="24"/>
              </w:rPr>
              <w:t>通过QB/T 1952.1-2012《软体家具沙发》检测，覆面材料理化性能：皮革面料，各种面料颜色干摩擦牢度≥4级；皮革涂层粘着度＞3.0N/10mm。</w:t>
            </w:r>
            <w:r>
              <w:rPr>
                <w:rFonts w:hint="eastAsia" w:ascii="宋体" w:hAnsi="宋体"/>
                <w:sz w:val="24"/>
                <w:szCs w:val="24"/>
              </w:rPr>
              <w:t>透气性强，柔软且富韧性，耐磨防污性好。</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（3）框架：实木框架，经干燥处理，防蛀，防潮处理，表面光滑无毛刺。</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（4）五金：内置弹簧扣，采用优质不锈钢配件。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06720" behindDoc="0" locked="0" layoutInCell="1" allowOverlap="1">
                  <wp:simplePos x="0" y="0"/>
                  <wp:positionH relativeFrom="column">
                    <wp:posOffset>208280</wp:posOffset>
                  </wp:positionH>
                  <wp:positionV relativeFrom="paragraph">
                    <wp:posOffset>862330</wp:posOffset>
                  </wp:positionV>
                  <wp:extent cx="954405" cy="629285"/>
                  <wp:effectExtent l="0" t="0" r="17145" b="18415"/>
                  <wp:wrapNone/>
                  <wp:docPr id="202" name="图片_149"/>
                  <wp:cNvGraphicFramePr/>
                  <a:graphic xmlns:a="http://schemas.openxmlformats.org/drawingml/2006/main">
                    <a:graphicData uri="http://schemas.openxmlformats.org/drawingml/2006/picture">
                      <pic:pic xmlns:pic="http://schemas.openxmlformats.org/drawingml/2006/picture">
                        <pic:nvPicPr>
                          <pic:cNvPr id="202" name="图片_149"/>
                          <pic:cNvPicPr/>
                        </pic:nvPicPr>
                        <pic:blipFill>
                          <a:blip r:embed="rId150"/>
                          <a:stretch>
                            <a:fillRect/>
                          </a:stretch>
                        </pic:blipFill>
                        <pic:spPr>
                          <a:xfrm>
                            <a:off x="0" y="0"/>
                            <a:ext cx="954405" cy="62928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152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163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餐桌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（1）面板采用优质</w:t>
            </w:r>
            <w:r>
              <w:rPr>
                <w:rFonts w:hint="eastAsia" w:ascii="宋体" w:hAnsi="宋体" w:cs="宋体"/>
                <w:sz w:val="24"/>
                <w:szCs w:val="24"/>
              </w:rPr>
              <w:t>实木多层板：通过GB/T9846-2015《普通胶合板》、GB 18580-2017《室内装饰装修材料 人造板及其制品中甲醛释放限量》检测，甲醛释放量≤0.05mg/m3；尺寸偏差、静曲强度、弹性模量、胶合强度、浸渍剥离均符合要求。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（2）台架采用优质特硬铁管，表面喷粉处理。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08768" behindDoc="0" locked="0" layoutInCell="1" allowOverlap="1">
                  <wp:simplePos x="0" y="0"/>
                  <wp:positionH relativeFrom="column">
                    <wp:posOffset>732155</wp:posOffset>
                  </wp:positionH>
                  <wp:positionV relativeFrom="paragraph">
                    <wp:posOffset>530225</wp:posOffset>
                  </wp:positionV>
                  <wp:extent cx="628650" cy="530225"/>
                  <wp:effectExtent l="0" t="0" r="0" b="3175"/>
                  <wp:wrapNone/>
                  <wp:docPr id="204" name="图片_151"/>
                  <wp:cNvGraphicFramePr/>
                  <a:graphic xmlns:a="http://schemas.openxmlformats.org/drawingml/2006/main">
                    <a:graphicData uri="http://schemas.openxmlformats.org/drawingml/2006/picture">
                      <pic:pic xmlns:pic="http://schemas.openxmlformats.org/drawingml/2006/picture">
                        <pic:nvPicPr>
                          <pic:cNvPr id="204" name="图片_151"/>
                          <pic:cNvPicPr/>
                        </pic:nvPicPr>
                        <pic:blipFill>
                          <a:blip r:embed="rId151"/>
                          <a:stretch>
                            <a:fillRect/>
                          </a:stretch>
                        </pic:blipFill>
                        <pic:spPr>
                          <a:xfrm>
                            <a:off x="0" y="0"/>
                            <a:ext cx="628650" cy="530225"/>
                          </a:xfrm>
                          <a:prstGeom prst="rect">
                            <a:avLst/>
                          </a:prstGeom>
                          <a:noFill/>
                          <a:ln>
                            <a:noFill/>
                          </a:ln>
                        </pic:spPr>
                      </pic:pic>
                    </a:graphicData>
                  </a:graphic>
                </wp:anchor>
              </w:drawing>
            </w:r>
            <w:r>
              <w:rPr>
                <w:rFonts w:hint="eastAsia" w:ascii="宋体" w:hAnsi="宋体" w:cs="宋体"/>
                <w:kern w:val="0"/>
                <w:sz w:val="20"/>
                <w:szCs w:val="20"/>
                <w:bdr w:val="single" w:color="000000" w:sz="4" w:space="0"/>
              </w:rPr>
              <w:drawing>
                <wp:anchor distT="0" distB="0" distL="114300" distR="114300" simplePos="0" relativeHeight="251807744" behindDoc="0" locked="0" layoutInCell="1" allowOverlap="1">
                  <wp:simplePos x="0" y="0"/>
                  <wp:positionH relativeFrom="column">
                    <wp:posOffset>85090</wp:posOffset>
                  </wp:positionH>
                  <wp:positionV relativeFrom="paragraph">
                    <wp:posOffset>218440</wp:posOffset>
                  </wp:positionV>
                  <wp:extent cx="680085" cy="504825"/>
                  <wp:effectExtent l="0" t="0" r="5715" b="9525"/>
                  <wp:wrapNone/>
                  <wp:docPr id="203" name="图片_150"/>
                  <wp:cNvGraphicFramePr/>
                  <a:graphic xmlns:a="http://schemas.openxmlformats.org/drawingml/2006/main">
                    <a:graphicData uri="http://schemas.openxmlformats.org/drawingml/2006/picture">
                      <pic:pic xmlns:pic="http://schemas.openxmlformats.org/drawingml/2006/picture">
                        <pic:nvPicPr>
                          <pic:cNvPr id="203" name="图片_150"/>
                          <pic:cNvPicPr/>
                        </pic:nvPicPr>
                        <pic:blipFill>
                          <a:blip r:embed="rId152"/>
                          <a:stretch>
                            <a:fillRect/>
                          </a:stretch>
                        </pic:blipFill>
                        <pic:spPr>
                          <a:xfrm>
                            <a:off x="0" y="0"/>
                            <a:ext cx="680085" cy="50482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511"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164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餐椅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（1）覆面材料：环保皮，通过QB/T 1952.1-2012《软体家具沙发》检测，覆面材料理化性能：皮革面料，各种面料颜色干摩擦牢度≥4级；皮革涂层粘着度＞3.0N/10mm。透气性强，柔软且富韧性，耐磨防污性好。</w:t>
            </w:r>
          </w:p>
          <w:p>
            <w:pPr>
              <w:tabs>
                <w:tab w:val="left" w:pos="351"/>
                <w:tab w:val="left" w:pos="816"/>
              </w:tabs>
              <w:spacing w:line="360" w:lineRule="auto"/>
              <w:ind w:right="-50" w:rightChars="-24"/>
              <w:rPr>
                <w:rFonts w:hint="eastAsia"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（3）框架：采用优质橡木实木框架，经过防虫、防腐特殊处理。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09792" behindDoc="0" locked="0" layoutInCell="1" allowOverlap="1">
                  <wp:simplePos x="0" y="0"/>
                  <wp:positionH relativeFrom="column">
                    <wp:posOffset>269875</wp:posOffset>
                  </wp:positionH>
                  <wp:positionV relativeFrom="paragraph">
                    <wp:posOffset>335280</wp:posOffset>
                  </wp:positionV>
                  <wp:extent cx="771525" cy="892175"/>
                  <wp:effectExtent l="0" t="0" r="9525" b="3175"/>
                  <wp:wrapNone/>
                  <wp:docPr id="205" name="图片_1_SpCnt_3"/>
                  <wp:cNvGraphicFramePr/>
                  <a:graphic xmlns:a="http://schemas.openxmlformats.org/drawingml/2006/main">
                    <a:graphicData uri="http://schemas.openxmlformats.org/drawingml/2006/picture">
                      <pic:pic xmlns:pic="http://schemas.openxmlformats.org/drawingml/2006/picture">
                        <pic:nvPicPr>
                          <pic:cNvPr id="205" name="图片_1_SpCnt_3"/>
                          <pic:cNvPicPr/>
                        </pic:nvPicPr>
                        <pic:blipFill>
                          <a:blip r:embed="rId153"/>
                          <a:stretch>
                            <a:fillRect/>
                          </a:stretch>
                        </pic:blipFill>
                        <pic:spPr>
                          <a:xfrm>
                            <a:off x="0" y="0"/>
                            <a:ext cx="771525" cy="8921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30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246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165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休闲椅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（1）覆面材料：采用优质麻绒布，通过GB/T1952.1-2012《软体家具 沙发》，纺织面料耐酸汗渍色牢度≥4级，纺织面料耐碱汗渍色牢度≥4级。</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（3）框架：采用优质橡木实木框架，经过防虫、防腐特殊处理。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10816" behindDoc="0" locked="0" layoutInCell="1" allowOverlap="1">
                  <wp:simplePos x="0" y="0"/>
                  <wp:positionH relativeFrom="column">
                    <wp:posOffset>581025</wp:posOffset>
                  </wp:positionH>
                  <wp:positionV relativeFrom="paragraph">
                    <wp:posOffset>437515</wp:posOffset>
                  </wp:positionV>
                  <wp:extent cx="581025" cy="657860"/>
                  <wp:effectExtent l="0" t="0" r="9525" b="8890"/>
                  <wp:wrapNone/>
                  <wp:docPr id="85" name="图片_153"/>
                  <wp:cNvGraphicFramePr/>
                  <a:graphic xmlns:a="http://schemas.openxmlformats.org/drawingml/2006/main">
                    <a:graphicData uri="http://schemas.openxmlformats.org/drawingml/2006/picture">
                      <pic:pic xmlns:pic="http://schemas.openxmlformats.org/drawingml/2006/picture">
                        <pic:nvPicPr>
                          <pic:cNvPr id="85" name="图片_153"/>
                          <pic:cNvPicPr/>
                        </pic:nvPicPr>
                        <pic:blipFill>
                          <a:blip r:embed="rId154"/>
                          <a:stretch>
                            <a:fillRect/>
                          </a:stretch>
                        </pic:blipFill>
                        <pic:spPr>
                          <a:xfrm>
                            <a:off x="0" y="0"/>
                            <a:ext cx="581025" cy="65786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246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166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茶几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（1）基材：采用优质高密度纤维板，通过GB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（2）面材：采用天然实木皮，厚度≥0.8mm，</w:t>
            </w:r>
            <w:r>
              <w:rPr>
                <w:rFonts w:hint="eastAsia" w:ascii="宋体" w:hAnsi="宋体"/>
                <w:bCs/>
                <w:sz w:val="24"/>
                <w:szCs w:val="24"/>
              </w:rPr>
              <w:t>通过GB18584-2001《室内装饰装修材料 木家具中有害物质限量》检测，甲醛释放量≤0.5mg/L。</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（3）成品：符合GB/T3324-2017《木家具通用技术条件》、GB 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11840" behindDoc="0" locked="0" layoutInCell="1" allowOverlap="1">
                  <wp:simplePos x="0" y="0"/>
                  <wp:positionH relativeFrom="column">
                    <wp:posOffset>523875</wp:posOffset>
                  </wp:positionH>
                  <wp:positionV relativeFrom="paragraph">
                    <wp:posOffset>561975</wp:posOffset>
                  </wp:positionV>
                  <wp:extent cx="742950" cy="558165"/>
                  <wp:effectExtent l="0" t="0" r="0" b="13335"/>
                  <wp:wrapNone/>
                  <wp:docPr id="86" name="Picture_20283"/>
                  <wp:cNvGraphicFramePr/>
                  <a:graphic xmlns:a="http://schemas.openxmlformats.org/drawingml/2006/main">
                    <a:graphicData uri="http://schemas.openxmlformats.org/drawingml/2006/picture">
                      <pic:pic xmlns:pic="http://schemas.openxmlformats.org/drawingml/2006/picture">
                        <pic:nvPicPr>
                          <pic:cNvPr id="86" name="Picture_20283"/>
                          <pic:cNvPicPr/>
                        </pic:nvPicPr>
                        <pic:blipFill>
                          <a:blip r:embed="rId155"/>
                          <a:stretch>
                            <a:fillRect/>
                          </a:stretch>
                        </pic:blipFill>
                        <pic:spPr>
                          <a:xfrm>
                            <a:off x="0" y="0"/>
                            <a:ext cx="742950" cy="55816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2515"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167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备餐柜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w:t>
            </w:r>
            <w:r>
              <w:rPr>
                <w:rFonts w:hint="eastAsia" w:ascii="宋体" w:hAnsi="宋体" w:cs="宋体"/>
                <w:sz w:val="24"/>
                <w:szCs w:val="24"/>
              </w:rPr>
              <w:t>实木多层板：通过GB/T9846-2015《普通胶合板》、GB 18580-2017《室内装饰装修材料 人造板及其制品中甲醛释放限量》检测，甲醛释放量≤0.05mg/m3；尺寸偏差、静曲强度、弹性模量、胶合强度、浸渍剥离均符合要求。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（2）采用天然实木皮，厚度≥0.8mm，</w:t>
            </w:r>
            <w:r>
              <w:rPr>
                <w:rFonts w:hint="eastAsia" w:ascii="宋体" w:hAnsi="宋体"/>
                <w:bCs/>
                <w:sz w:val="24"/>
                <w:szCs w:val="24"/>
              </w:rPr>
              <w:t>通过GB18584-2001《室内装饰装修材料 木家具中有害物质限量》检测，甲醛释放量≤0.5mg/L。</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sz w:val="24"/>
                <w:szCs w:val="24"/>
              </w:rPr>
              <w:t>经自动调温热压机使板材粘连无丝无缝，在不同地区气温、湿度的变化中不受影响，能长期不变形、不开裂。</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12864" behindDoc="0" locked="0" layoutInCell="1" allowOverlap="1">
                  <wp:simplePos x="0" y="0"/>
                  <wp:positionH relativeFrom="column">
                    <wp:posOffset>514350</wp:posOffset>
                  </wp:positionH>
                  <wp:positionV relativeFrom="paragraph">
                    <wp:posOffset>342265</wp:posOffset>
                  </wp:positionV>
                  <wp:extent cx="742315" cy="561975"/>
                  <wp:effectExtent l="0" t="0" r="635" b="9525"/>
                  <wp:wrapNone/>
                  <wp:docPr id="87" name="图片_155"/>
                  <wp:cNvGraphicFramePr/>
                  <a:graphic xmlns:a="http://schemas.openxmlformats.org/drawingml/2006/main">
                    <a:graphicData uri="http://schemas.openxmlformats.org/drawingml/2006/picture">
                      <pic:pic xmlns:pic="http://schemas.openxmlformats.org/drawingml/2006/picture">
                        <pic:nvPicPr>
                          <pic:cNvPr id="87" name="图片_155"/>
                          <pic:cNvPicPr/>
                        </pic:nvPicPr>
                        <pic:blipFill>
                          <a:blip r:embed="rId156"/>
                          <a:stretch>
                            <a:fillRect/>
                          </a:stretch>
                        </pic:blipFill>
                        <pic:spPr>
                          <a:xfrm>
                            <a:off x="0" y="0"/>
                            <a:ext cx="742315" cy="5619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3</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9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168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餐桌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（1）台面：采用优质</w:t>
            </w:r>
            <w:r>
              <w:rPr>
                <w:rFonts w:hint="eastAsia" w:ascii="宋体" w:hAnsi="宋体" w:cs="宋体"/>
                <w:sz w:val="24"/>
                <w:szCs w:val="24"/>
              </w:rPr>
              <w:t>实木多层板：通过GB/T9846-2015《普通胶合板》、GB 18580-2017《室内装饰装修材料 人造板及其制品中甲醛释放限量》检测，甲醛释放量≤0.05mg/m3；尺寸偏差、静曲强度、弹性模量、胶合强度、浸渍剥离均符合要求。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（2）框架：台面框架及脚架为进口橡木制作，经过防虫、防腐特殊处理。</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（3）木皮：采用天然实木皮，厚度≥0.8mm，</w:t>
            </w:r>
            <w:r>
              <w:rPr>
                <w:rFonts w:hint="eastAsia" w:ascii="宋体" w:hAnsi="宋体"/>
                <w:bCs/>
                <w:sz w:val="24"/>
                <w:szCs w:val="24"/>
              </w:rPr>
              <w:t>通过GB18584-2001《室内装饰装修材料 木家具中有害物质限量》检测，甲醛释放量≤0.5mg/L。</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（4）内部钢架结构，采用优质机芯，优质电机。</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sz w:val="24"/>
                <w:szCs w:val="24"/>
              </w:rPr>
              <w:t>经自动调温热压机使板材粘连无丝无缝，在不同地区气温、湿度的变化中不受影响，能长期不变形、不开裂。</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13888" behindDoc="0" locked="0" layoutInCell="1" allowOverlap="1">
                  <wp:simplePos x="0" y="0"/>
                  <wp:positionH relativeFrom="column">
                    <wp:posOffset>381000</wp:posOffset>
                  </wp:positionH>
                  <wp:positionV relativeFrom="paragraph">
                    <wp:posOffset>618490</wp:posOffset>
                  </wp:positionV>
                  <wp:extent cx="981075" cy="561975"/>
                  <wp:effectExtent l="0" t="0" r="9525" b="9525"/>
                  <wp:wrapNone/>
                  <wp:docPr id="88" name="图片_156"/>
                  <wp:cNvGraphicFramePr/>
                  <a:graphic xmlns:a="http://schemas.openxmlformats.org/drawingml/2006/main">
                    <a:graphicData uri="http://schemas.openxmlformats.org/drawingml/2006/picture">
                      <pic:pic xmlns:pic="http://schemas.openxmlformats.org/drawingml/2006/picture">
                        <pic:nvPicPr>
                          <pic:cNvPr id="88" name="图片_156"/>
                          <pic:cNvPicPr/>
                        </pic:nvPicPr>
                        <pic:blipFill>
                          <a:blip r:embed="rId157"/>
                          <a:stretch>
                            <a:fillRect/>
                          </a:stretch>
                        </pic:blipFill>
                        <pic:spPr>
                          <a:xfrm>
                            <a:off x="0" y="0"/>
                            <a:ext cx="981075" cy="5619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3736"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169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餐椅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（1）框架：采用优质橡木实木框架，经过防虫、防腐特殊处理。</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（4）覆面材料：优质环保皮，</w:t>
            </w:r>
            <w:r>
              <w:rPr>
                <w:rFonts w:hint="eastAsia" w:ascii="宋体" w:hAnsi="宋体" w:cs="宋体"/>
                <w:sz w:val="24"/>
                <w:szCs w:val="24"/>
              </w:rPr>
              <w:t>通过QB/T 1952.1-2012《软体家具沙发》检测，覆面材料理化性能：皮革面料，各种面料颜色干摩擦牢度≥4级；皮革涂层粘着度＞3.0N/10mm。</w:t>
            </w:r>
            <w:r>
              <w:rPr>
                <w:rFonts w:hint="eastAsia" w:ascii="宋体" w:hAnsi="宋体"/>
                <w:sz w:val="24"/>
                <w:szCs w:val="24"/>
              </w:rPr>
              <w:t>透气性强，柔软且富韧性，耐磨防污性好。</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14912" behindDoc="0" locked="0" layoutInCell="1" allowOverlap="1">
                  <wp:simplePos x="0" y="0"/>
                  <wp:positionH relativeFrom="column">
                    <wp:posOffset>676275</wp:posOffset>
                  </wp:positionH>
                  <wp:positionV relativeFrom="paragraph">
                    <wp:posOffset>666115</wp:posOffset>
                  </wp:positionV>
                  <wp:extent cx="389255" cy="619125"/>
                  <wp:effectExtent l="0" t="0" r="10795" b="9525"/>
                  <wp:wrapNone/>
                  <wp:docPr id="89" name="图片_157"/>
                  <wp:cNvGraphicFramePr/>
                  <a:graphic xmlns:a="http://schemas.openxmlformats.org/drawingml/2006/main">
                    <a:graphicData uri="http://schemas.openxmlformats.org/drawingml/2006/picture">
                      <pic:pic xmlns:pic="http://schemas.openxmlformats.org/drawingml/2006/picture">
                        <pic:nvPicPr>
                          <pic:cNvPr id="89" name="图片_157"/>
                          <pic:cNvPicPr/>
                        </pic:nvPicPr>
                        <pic:blipFill>
                          <a:blip r:embed="rId158"/>
                          <a:stretch>
                            <a:fillRect/>
                          </a:stretch>
                        </pic:blipFill>
                        <pic:spPr>
                          <a:xfrm>
                            <a:off x="0" y="0"/>
                            <a:ext cx="389255" cy="61912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9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170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皮沙发（三人位）</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（1）覆面材料：环保皮，</w:t>
            </w:r>
            <w:r>
              <w:rPr>
                <w:rFonts w:hint="eastAsia" w:ascii="宋体" w:hAnsi="宋体" w:cs="宋体"/>
                <w:sz w:val="24"/>
                <w:szCs w:val="24"/>
              </w:rPr>
              <w:t>通过QB/T 1952.1-2012《软体家具沙发》检测，覆面材料理化性能：皮革面料，各种面料颜色干摩擦牢度≥4级；皮革涂层粘着度＞3.0N/10mm。</w:t>
            </w:r>
            <w:r>
              <w:rPr>
                <w:rFonts w:hint="eastAsia" w:ascii="宋体" w:hAnsi="宋体"/>
                <w:sz w:val="24"/>
                <w:szCs w:val="24"/>
              </w:rPr>
              <w:t>透气性强，柔软且富韧性，耐磨防污性好。</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（3）框架：实木框架，经干燥处理，防蛀，防潮处理，表面光滑无毛刺。内置蛇形弹簧增加稳固性与回弹性。</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（4）成品：符合QB/T 1952.1-2012《软体家具  沙发》标准。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15936" behindDoc="0" locked="0" layoutInCell="1" allowOverlap="1">
                  <wp:simplePos x="0" y="0"/>
                  <wp:positionH relativeFrom="column">
                    <wp:posOffset>428625</wp:posOffset>
                  </wp:positionH>
                  <wp:positionV relativeFrom="paragraph">
                    <wp:posOffset>466725</wp:posOffset>
                  </wp:positionV>
                  <wp:extent cx="1002030" cy="514350"/>
                  <wp:effectExtent l="0" t="0" r="7620" b="0"/>
                  <wp:wrapNone/>
                  <wp:docPr id="90" name="图片_158"/>
                  <wp:cNvGraphicFramePr/>
                  <a:graphic xmlns:a="http://schemas.openxmlformats.org/drawingml/2006/main">
                    <a:graphicData uri="http://schemas.openxmlformats.org/drawingml/2006/picture">
                      <pic:pic xmlns:pic="http://schemas.openxmlformats.org/drawingml/2006/picture">
                        <pic:nvPicPr>
                          <pic:cNvPr id="90" name="图片_158"/>
                          <pic:cNvPicPr/>
                        </pic:nvPicPr>
                        <pic:blipFill>
                          <a:blip r:embed="rId159"/>
                          <a:stretch>
                            <a:fillRect/>
                          </a:stretch>
                        </pic:blipFill>
                        <pic:spPr>
                          <a:xfrm>
                            <a:off x="0" y="0"/>
                            <a:ext cx="1002030" cy="51435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74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171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皮沙发（单人位）</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（1）覆面材料：环保皮，</w:t>
            </w:r>
            <w:r>
              <w:rPr>
                <w:rFonts w:hint="eastAsia" w:ascii="宋体" w:hAnsi="宋体" w:cs="宋体"/>
                <w:sz w:val="24"/>
                <w:szCs w:val="24"/>
              </w:rPr>
              <w:t>通过QB/T 1952.1-2012《软体家具沙发》检测，覆面材料理化性能：皮革面料，各种面料颜色干摩擦牢度≥4级；皮革涂层粘着度＞3.0N/10mm。</w:t>
            </w:r>
            <w:r>
              <w:rPr>
                <w:rFonts w:hint="eastAsia" w:ascii="宋体" w:hAnsi="宋体"/>
                <w:sz w:val="24"/>
                <w:szCs w:val="24"/>
              </w:rPr>
              <w:t>透气性强，柔软且富韧性，耐磨防污性好。。</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（2）框架：实木框架，经干燥处理，防蛀，防潮处理，表面光滑无毛刺。内置蛇形弹簧增加稳固性与回弹性。</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（3）成品：符合QB/T 1952.1-2012《软体家具  沙发》标准。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16960" behindDoc="0" locked="0" layoutInCell="1" allowOverlap="1">
                  <wp:simplePos x="0" y="0"/>
                  <wp:positionH relativeFrom="column">
                    <wp:posOffset>581025</wp:posOffset>
                  </wp:positionH>
                  <wp:positionV relativeFrom="paragraph">
                    <wp:posOffset>666750</wp:posOffset>
                  </wp:positionV>
                  <wp:extent cx="770255" cy="647700"/>
                  <wp:effectExtent l="0" t="0" r="10795" b="0"/>
                  <wp:wrapNone/>
                  <wp:docPr id="91" name="图片_159"/>
                  <wp:cNvGraphicFramePr/>
                  <a:graphic xmlns:a="http://schemas.openxmlformats.org/drawingml/2006/main">
                    <a:graphicData uri="http://schemas.openxmlformats.org/drawingml/2006/picture">
                      <pic:pic xmlns:pic="http://schemas.openxmlformats.org/drawingml/2006/picture">
                        <pic:nvPicPr>
                          <pic:cNvPr id="91" name="图片_159"/>
                          <pic:cNvPicPr/>
                        </pic:nvPicPr>
                        <pic:blipFill>
                          <a:blip r:embed="rId160"/>
                          <a:stretch>
                            <a:fillRect/>
                          </a:stretch>
                        </pic:blipFill>
                        <pic:spPr>
                          <a:xfrm>
                            <a:off x="0" y="0"/>
                            <a:ext cx="770255" cy="6477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375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172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小茶几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（1）基材：采用优质高密度纤维板，通过GB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（2）饰面：采用天然实木皮，厚度≥0.8mm，</w:t>
            </w:r>
            <w:r>
              <w:rPr>
                <w:rFonts w:hint="eastAsia" w:ascii="宋体" w:hAnsi="宋体"/>
                <w:bCs/>
                <w:sz w:val="24"/>
                <w:szCs w:val="24"/>
              </w:rPr>
              <w:t>通过GB18584-2001《室内装饰装修材料 木家具中有害物质限量》检测，甲醛释放量≤0.5mg/L。</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（3）封边：采用优质天然实木封边条，通过QB/T 4463-2013《家具用封边条技术要求》检测，</w:t>
            </w:r>
            <w:r>
              <w:rPr>
                <w:rFonts w:hint="eastAsia" w:ascii="宋体" w:hAnsi="宋体"/>
                <w:bCs/>
                <w:sz w:val="24"/>
                <w:szCs w:val="24"/>
              </w:rPr>
              <w:t>甲醛释放量≤0.2mg/L。</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w:t>
            </w:r>
            <w:r>
              <w:rPr>
                <w:rFonts w:ascii="宋体" w:hAnsi="宋体"/>
                <w:sz w:val="24"/>
                <w:szCs w:val="24"/>
              </w:rPr>
              <w:t>5</w:t>
            </w:r>
            <w:r>
              <w:rPr>
                <w:rFonts w:hint="eastAsia" w:ascii="宋体" w:hAnsi="宋体"/>
                <w:sz w:val="24"/>
                <w:szCs w:val="24"/>
              </w:rPr>
              <w:t>）五金配件：采用优质品牌五金配件，无锈蚀，具有足够的承载能力、耐腐蚀能力。</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17984" behindDoc="0" locked="0" layoutInCell="1" allowOverlap="1">
                  <wp:simplePos x="0" y="0"/>
                  <wp:positionH relativeFrom="column">
                    <wp:posOffset>561975</wp:posOffset>
                  </wp:positionH>
                  <wp:positionV relativeFrom="paragraph">
                    <wp:posOffset>732790</wp:posOffset>
                  </wp:positionV>
                  <wp:extent cx="720090" cy="676275"/>
                  <wp:effectExtent l="0" t="0" r="3810" b="9525"/>
                  <wp:wrapNone/>
                  <wp:docPr id="92" name="图片_160"/>
                  <wp:cNvGraphicFramePr/>
                  <a:graphic xmlns:a="http://schemas.openxmlformats.org/drawingml/2006/main">
                    <a:graphicData uri="http://schemas.openxmlformats.org/drawingml/2006/picture">
                      <pic:pic xmlns:pic="http://schemas.openxmlformats.org/drawingml/2006/picture">
                        <pic:nvPicPr>
                          <pic:cNvPr id="92" name="图片_160"/>
                          <pic:cNvPicPr/>
                        </pic:nvPicPr>
                        <pic:blipFill>
                          <a:blip r:embed="rId161"/>
                          <a:stretch>
                            <a:fillRect/>
                          </a:stretch>
                        </pic:blipFill>
                        <pic:spPr>
                          <a:xfrm>
                            <a:off x="0" y="0"/>
                            <a:ext cx="720090" cy="6762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736"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173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长茶几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（1）基材：采用优质高密度纤维板，通过GB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（2）饰面：采用天然实木皮，厚度≥0.8mm，</w:t>
            </w:r>
            <w:r>
              <w:rPr>
                <w:rFonts w:hint="eastAsia" w:ascii="宋体" w:hAnsi="宋体"/>
                <w:bCs/>
                <w:sz w:val="24"/>
                <w:szCs w:val="24"/>
              </w:rPr>
              <w:t>通过GB18584-2001《室内装饰装修材料 木家具中有害物质限量》检测，甲醛释放量≤0.5mg/L。</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（3）封边：采用优质天然实木封边条，通过QB/T 4463-2013《家具用封边条技术要求》检测，</w:t>
            </w:r>
            <w:r>
              <w:rPr>
                <w:rFonts w:hint="eastAsia" w:ascii="宋体" w:hAnsi="宋体"/>
                <w:bCs/>
                <w:sz w:val="24"/>
                <w:szCs w:val="24"/>
              </w:rPr>
              <w:t>甲醛释放量≤0.2mg/L。</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w:t>
            </w:r>
            <w:r>
              <w:rPr>
                <w:rFonts w:ascii="宋体" w:hAnsi="宋体"/>
                <w:sz w:val="24"/>
                <w:szCs w:val="24"/>
              </w:rPr>
              <w:t>5</w:t>
            </w:r>
            <w:r>
              <w:rPr>
                <w:rFonts w:hint="eastAsia" w:ascii="宋体" w:hAnsi="宋体"/>
                <w:sz w:val="24"/>
                <w:szCs w:val="24"/>
              </w:rPr>
              <w:t>）五金配件：采用优质品牌五金配件，无锈蚀，具有足够的承载能力、耐腐蚀能力。</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19008" behindDoc="0" locked="0" layoutInCell="1" allowOverlap="1">
                  <wp:simplePos x="0" y="0"/>
                  <wp:positionH relativeFrom="column">
                    <wp:posOffset>352425</wp:posOffset>
                  </wp:positionH>
                  <wp:positionV relativeFrom="paragraph">
                    <wp:posOffset>961390</wp:posOffset>
                  </wp:positionV>
                  <wp:extent cx="969010" cy="561975"/>
                  <wp:effectExtent l="0" t="0" r="2540" b="9525"/>
                  <wp:wrapNone/>
                  <wp:docPr id="93" name="图片_161"/>
                  <wp:cNvGraphicFramePr/>
                  <a:graphic xmlns:a="http://schemas.openxmlformats.org/drawingml/2006/main">
                    <a:graphicData uri="http://schemas.openxmlformats.org/drawingml/2006/picture">
                      <pic:pic xmlns:pic="http://schemas.openxmlformats.org/drawingml/2006/picture">
                        <pic:nvPicPr>
                          <pic:cNvPr id="93" name="图片_161"/>
                          <pic:cNvPicPr/>
                        </pic:nvPicPr>
                        <pic:blipFill>
                          <a:blip r:embed="rId162"/>
                          <a:stretch>
                            <a:fillRect/>
                          </a:stretch>
                        </pic:blipFill>
                        <pic:spPr>
                          <a:xfrm>
                            <a:off x="0" y="0"/>
                            <a:ext cx="969010" cy="5619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416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174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茶台</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（1）基材：采用优质</w:t>
            </w:r>
            <w:r>
              <w:rPr>
                <w:rFonts w:hint="eastAsia" w:ascii="宋体" w:hAnsi="宋体" w:cs="宋体"/>
                <w:sz w:val="24"/>
                <w:szCs w:val="24"/>
              </w:rPr>
              <w:t>实木多层板：通过GB/T9846-2015《普通胶合板》、GB 18580-2017《室内装饰装修材料 人造板及其制品中甲醛释放限量》检测，甲醛释放量≤0.05mg/m3；尺寸偏差、静曲强度、弹性模量、胶合强度、浸渍剥离均符合要求。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（2）面材：采用天然实木皮，厚度≥0.8mm，</w:t>
            </w:r>
            <w:r>
              <w:rPr>
                <w:rFonts w:hint="eastAsia" w:ascii="宋体" w:hAnsi="宋体"/>
                <w:bCs/>
                <w:sz w:val="24"/>
                <w:szCs w:val="24"/>
              </w:rPr>
              <w:t>通过GB18584-2001《室内装饰装修材料 木家具中有害物质限量》检测，甲醛释放量≤0.5mg/L。</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（4）框架：采用优质橡木实木框架，经过防虫、防腐特殊处理。</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（5）采用优质品牌环保水性油漆，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20032" behindDoc="0" locked="0" layoutInCell="1" allowOverlap="1">
                  <wp:simplePos x="0" y="0"/>
                  <wp:positionH relativeFrom="column">
                    <wp:posOffset>325120</wp:posOffset>
                  </wp:positionH>
                  <wp:positionV relativeFrom="paragraph">
                    <wp:posOffset>1585595</wp:posOffset>
                  </wp:positionV>
                  <wp:extent cx="828040" cy="867410"/>
                  <wp:effectExtent l="0" t="0" r="10160" b="8890"/>
                  <wp:wrapNone/>
                  <wp:docPr id="95" name="图片_9_SpCnt_2"/>
                  <wp:cNvGraphicFramePr/>
                  <a:graphic xmlns:a="http://schemas.openxmlformats.org/drawingml/2006/main">
                    <a:graphicData uri="http://schemas.openxmlformats.org/drawingml/2006/picture">
                      <pic:pic xmlns:pic="http://schemas.openxmlformats.org/drawingml/2006/picture">
                        <pic:nvPicPr>
                          <pic:cNvPr id="95" name="图片_9_SpCnt_2"/>
                          <pic:cNvPicPr/>
                        </pic:nvPicPr>
                        <pic:blipFill>
                          <a:blip r:embed="rId163"/>
                          <a:stretch>
                            <a:fillRect/>
                          </a:stretch>
                        </pic:blipFill>
                        <pic:spPr>
                          <a:xfrm>
                            <a:off x="0" y="0"/>
                            <a:ext cx="828040" cy="86741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416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175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茶椅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（1）覆面材料：环保皮，</w:t>
            </w:r>
            <w:r>
              <w:rPr>
                <w:rFonts w:hint="eastAsia" w:ascii="宋体" w:hAnsi="宋体" w:cs="宋体"/>
                <w:sz w:val="24"/>
                <w:szCs w:val="24"/>
              </w:rPr>
              <w:t>通过QB/T 1952.1-2012《软体家具沙发》检测，覆面材料理化性能：皮革面料，各种面料颜色干摩擦牢度≥4级；皮革涂层粘着度＞3.0N/10mm。</w:t>
            </w:r>
            <w:r>
              <w:rPr>
                <w:rFonts w:hint="eastAsia" w:ascii="宋体" w:hAnsi="宋体"/>
                <w:sz w:val="24"/>
                <w:szCs w:val="24"/>
              </w:rPr>
              <w:t>透气性强，柔软且富韧性，耐磨防污性好。</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（3）框架：采用优质橡木实木框架，经过防虫、防腐特殊处理。</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21056" behindDoc="0" locked="0" layoutInCell="1" allowOverlap="1">
                  <wp:simplePos x="0" y="0"/>
                  <wp:positionH relativeFrom="column">
                    <wp:posOffset>676275</wp:posOffset>
                  </wp:positionH>
                  <wp:positionV relativeFrom="paragraph">
                    <wp:posOffset>542290</wp:posOffset>
                  </wp:positionV>
                  <wp:extent cx="495300" cy="638175"/>
                  <wp:effectExtent l="0" t="0" r="0" b="9525"/>
                  <wp:wrapNone/>
                  <wp:docPr id="96" name="图片_15_SpCnt_1"/>
                  <wp:cNvGraphicFramePr/>
                  <a:graphic xmlns:a="http://schemas.openxmlformats.org/drawingml/2006/main">
                    <a:graphicData uri="http://schemas.openxmlformats.org/drawingml/2006/picture">
                      <pic:pic xmlns:pic="http://schemas.openxmlformats.org/drawingml/2006/picture">
                        <pic:nvPicPr>
                          <pic:cNvPr id="96" name="图片_15_SpCnt_1"/>
                          <pic:cNvPicPr/>
                        </pic:nvPicPr>
                        <pic:blipFill>
                          <a:blip r:embed="rId164"/>
                          <a:stretch>
                            <a:fillRect/>
                          </a:stretch>
                        </pic:blipFill>
                        <pic:spPr>
                          <a:xfrm>
                            <a:off x="0" y="0"/>
                            <a:ext cx="495300" cy="6381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416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176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椅子</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（1）覆面材料：环保皮，</w:t>
            </w:r>
            <w:r>
              <w:rPr>
                <w:rFonts w:hint="eastAsia" w:ascii="宋体" w:hAnsi="宋体" w:cs="宋体"/>
                <w:sz w:val="24"/>
                <w:szCs w:val="24"/>
              </w:rPr>
              <w:t>通过QB/T 1952.1-2012《软体家具沙发》检测，覆面材料理化性能：皮革面料，各种面料颜色干摩擦牢度≥4级；皮革涂层粘着度＞3.0N/10mm。</w:t>
            </w:r>
            <w:r>
              <w:rPr>
                <w:rFonts w:hint="eastAsia" w:ascii="宋体" w:hAnsi="宋体"/>
                <w:sz w:val="24"/>
                <w:szCs w:val="24"/>
              </w:rPr>
              <w:t>透气性强，柔软且富韧性，耐磨防污性好。</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（3）框架：采用优质橡木实木框架，经过防虫、防腐特殊处理。</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22080" behindDoc="0" locked="0" layoutInCell="1" allowOverlap="1">
                  <wp:simplePos x="0" y="0"/>
                  <wp:positionH relativeFrom="column">
                    <wp:posOffset>542925</wp:posOffset>
                  </wp:positionH>
                  <wp:positionV relativeFrom="paragraph">
                    <wp:posOffset>523240</wp:posOffset>
                  </wp:positionV>
                  <wp:extent cx="675640" cy="934085"/>
                  <wp:effectExtent l="0" t="0" r="10160" b="18415"/>
                  <wp:wrapNone/>
                  <wp:docPr id="97" name="图片_15_SpCnt_2"/>
                  <wp:cNvGraphicFramePr/>
                  <a:graphic xmlns:a="http://schemas.openxmlformats.org/drawingml/2006/main">
                    <a:graphicData uri="http://schemas.openxmlformats.org/drawingml/2006/picture">
                      <pic:pic xmlns:pic="http://schemas.openxmlformats.org/drawingml/2006/picture">
                        <pic:nvPicPr>
                          <pic:cNvPr id="97" name="图片_15_SpCnt_2"/>
                          <pic:cNvPicPr/>
                        </pic:nvPicPr>
                        <pic:blipFill>
                          <a:blip r:embed="rId165"/>
                          <a:stretch>
                            <a:fillRect/>
                          </a:stretch>
                        </pic:blipFill>
                        <pic:spPr>
                          <a:xfrm>
                            <a:off x="0" y="0"/>
                            <a:ext cx="675640" cy="93408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285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177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椅子</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（1）覆面材料：环保皮，</w:t>
            </w:r>
            <w:r>
              <w:rPr>
                <w:rFonts w:hint="eastAsia" w:ascii="宋体" w:hAnsi="宋体" w:cs="宋体"/>
                <w:sz w:val="24"/>
                <w:szCs w:val="24"/>
              </w:rPr>
              <w:t>通过QB/T 1952.1-2012《软体家具沙发》检测，覆面材料理化性能：皮革面料，各种面料颜色干摩擦牢度≥4级；皮革涂层粘着度＞3.0N/10mm。</w:t>
            </w:r>
            <w:r>
              <w:rPr>
                <w:rFonts w:hint="eastAsia" w:ascii="宋体" w:hAnsi="宋体"/>
                <w:sz w:val="24"/>
                <w:szCs w:val="24"/>
              </w:rPr>
              <w:t>透气性强，柔软且富韧性，耐磨防污性好。</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（3）框架：采用优质橡木实木框架，经过防虫、防腐特殊处理。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23104" behindDoc="0" locked="0" layoutInCell="1" allowOverlap="1">
                  <wp:simplePos x="0" y="0"/>
                  <wp:positionH relativeFrom="column">
                    <wp:posOffset>476250</wp:posOffset>
                  </wp:positionH>
                  <wp:positionV relativeFrom="paragraph">
                    <wp:posOffset>209550</wp:posOffset>
                  </wp:positionV>
                  <wp:extent cx="694690" cy="975995"/>
                  <wp:effectExtent l="0" t="0" r="10160" b="14605"/>
                  <wp:wrapNone/>
                  <wp:docPr id="98" name="图片_165"/>
                  <wp:cNvGraphicFramePr/>
                  <a:graphic xmlns:a="http://schemas.openxmlformats.org/drawingml/2006/main">
                    <a:graphicData uri="http://schemas.openxmlformats.org/drawingml/2006/picture">
                      <pic:pic xmlns:pic="http://schemas.openxmlformats.org/drawingml/2006/picture">
                        <pic:nvPicPr>
                          <pic:cNvPr id="98" name="图片_165"/>
                          <pic:cNvPicPr/>
                        </pic:nvPicPr>
                        <pic:blipFill>
                          <a:blip r:embed="rId166"/>
                          <a:stretch>
                            <a:fillRect/>
                          </a:stretch>
                        </pic:blipFill>
                        <pic:spPr>
                          <a:xfrm>
                            <a:off x="0" y="0"/>
                            <a:ext cx="694690" cy="97599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2031"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178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布艺沙发（三人位）</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（1）采用优质麻绒布，通过GB/T1952.1-2012《软体家具 沙发》，纺织面料耐酸汗渍色牢度≥4级，纺织面料耐碱汗渍色牢度≥4级。</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（2）优质橡木实木框架，甲醛释放量≤0.1mg/L经干燥处理，防蛀，防潮处理，表面光滑无毛刺，符合GB18584-2001《室内装饰装修材料 木家具中有害物质限量》。</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（3）采用优质品牌阻燃海绵，通过QB/T 1952.1-2012《软体家具沙发》检测，泡沫塑料：表观密度，坐面≥40kg/m³；回弹性能（除慢回弹泡沫塑料外）≥37%；压缩永久变形C级。</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（4）</w:t>
            </w:r>
            <w:r>
              <w:rPr>
                <w:rFonts w:hint="eastAsia" w:ascii="宋体" w:hAnsi="宋体" w:cs="宋体"/>
                <w:sz w:val="24"/>
                <w:szCs w:val="24"/>
              </w:rPr>
              <w:t>成品：符合QB/T 1952.1-2012《软体家具 沙发》标准。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24128" behindDoc="0" locked="0" layoutInCell="1" allowOverlap="1">
                  <wp:simplePos x="0" y="0"/>
                  <wp:positionH relativeFrom="column">
                    <wp:posOffset>428625</wp:posOffset>
                  </wp:positionH>
                  <wp:positionV relativeFrom="paragraph">
                    <wp:posOffset>456565</wp:posOffset>
                  </wp:positionV>
                  <wp:extent cx="985520" cy="542925"/>
                  <wp:effectExtent l="0" t="0" r="5080" b="9525"/>
                  <wp:wrapNone/>
                  <wp:docPr id="1" name="图片_167"/>
                  <wp:cNvGraphicFramePr/>
                  <a:graphic xmlns:a="http://schemas.openxmlformats.org/drawingml/2006/main">
                    <a:graphicData uri="http://schemas.openxmlformats.org/drawingml/2006/picture">
                      <pic:pic xmlns:pic="http://schemas.openxmlformats.org/drawingml/2006/picture">
                        <pic:nvPicPr>
                          <pic:cNvPr id="1" name="图片_167"/>
                          <pic:cNvPicPr/>
                        </pic:nvPicPr>
                        <pic:blipFill>
                          <a:blip r:embed="rId167"/>
                          <a:stretch>
                            <a:fillRect/>
                          </a:stretch>
                        </pic:blipFill>
                        <pic:spPr>
                          <a:xfrm>
                            <a:off x="0" y="0"/>
                            <a:ext cx="985520" cy="54292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186"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179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茶几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（1）桌面：基材采用优质高密度纤维板：通过GB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（2）木皮面材采用天然实木皮，厚度≥0.8mm，</w:t>
            </w:r>
            <w:r>
              <w:rPr>
                <w:rFonts w:hint="eastAsia" w:ascii="宋体" w:hAnsi="宋体"/>
                <w:bCs/>
                <w:sz w:val="24"/>
                <w:szCs w:val="24"/>
              </w:rPr>
              <w:t>通过GB18584-2001《室内装饰装修材料 木家具中有害物质限量》检测，甲醛释放量≤0.5mg/L。</w:t>
            </w:r>
          </w:p>
          <w:p>
            <w:pPr>
              <w:tabs>
                <w:tab w:val="left" w:pos="351"/>
                <w:tab w:val="left" w:pos="816"/>
              </w:tabs>
              <w:spacing w:line="360" w:lineRule="auto"/>
              <w:ind w:right="-50" w:rightChars="-24"/>
              <w:rPr>
                <w:rFonts w:ascii="宋体" w:hAnsi="宋体"/>
                <w:sz w:val="24"/>
                <w:szCs w:val="24"/>
              </w:rPr>
            </w:pPr>
            <w:r>
              <w:rPr>
                <w:rFonts w:hint="eastAsia" w:ascii="宋体" w:hAnsi="宋体"/>
                <w:sz w:val="24"/>
                <w:szCs w:val="24"/>
              </w:rPr>
              <w:t>（3）框架：优质橡木实木框架，甲醛释放量≤0.1mg/L经干燥处理，防蛀，防潮处理，表面光滑无毛刺，符合GB18584-2001《室内装饰装修材料 木家具中有害物质限量》。</w:t>
            </w:r>
          </w:p>
          <w:p>
            <w:pPr>
              <w:tabs>
                <w:tab w:val="left" w:pos="351"/>
                <w:tab w:val="left" w:pos="816"/>
              </w:tabs>
              <w:spacing w:line="360" w:lineRule="auto"/>
              <w:ind w:right="-50" w:rightChars="-24"/>
              <w:rPr>
                <w:rFonts w:ascii="宋体" w:hAnsi="宋体" w:cs="宋体"/>
                <w:sz w:val="20"/>
                <w:szCs w:val="20"/>
              </w:rPr>
            </w:pPr>
            <w:r>
              <w:rPr>
                <w:rFonts w:hint="eastAsia" w:ascii="宋体" w:hAnsi="宋体"/>
                <w:sz w:val="24"/>
                <w:szCs w:val="24"/>
              </w:rPr>
              <w:t>（</w:t>
            </w:r>
            <w:r>
              <w:rPr>
                <w:rFonts w:ascii="宋体" w:hAnsi="宋体"/>
                <w:sz w:val="24"/>
                <w:szCs w:val="24"/>
              </w:rPr>
              <w:t>4</w:t>
            </w:r>
            <w:r>
              <w:rPr>
                <w:rFonts w:hint="eastAsia" w:ascii="宋体" w:hAnsi="宋体"/>
                <w:sz w:val="24"/>
                <w:szCs w:val="24"/>
              </w:rPr>
              <w:t>采用优质黑色铁架。</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25152" behindDoc="0" locked="0" layoutInCell="1" allowOverlap="1">
                  <wp:simplePos x="0" y="0"/>
                  <wp:positionH relativeFrom="column">
                    <wp:posOffset>293370</wp:posOffset>
                  </wp:positionH>
                  <wp:positionV relativeFrom="paragraph">
                    <wp:posOffset>1035050</wp:posOffset>
                  </wp:positionV>
                  <wp:extent cx="928370" cy="572135"/>
                  <wp:effectExtent l="0" t="0" r="5080" b="18415"/>
                  <wp:wrapNone/>
                  <wp:docPr id="2" name="图片_168"/>
                  <wp:cNvGraphicFramePr/>
                  <a:graphic xmlns:a="http://schemas.openxmlformats.org/drawingml/2006/main">
                    <a:graphicData uri="http://schemas.openxmlformats.org/drawingml/2006/picture">
                      <pic:pic xmlns:pic="http://schemas.openxmlformats.org/drawingml/2006/picture">
                        <pic:nvPicPr>
                          <pic:cNvPr id="2" name="图片_168"/>
                          <pic:cNvPicPr/>
                        </pic:nvPicPr>
                        <pic:blipFill>
                          <a:blip r:embed="rId168"/>
                          <a:stretch>
                            <a:fillRect/>
                          </a:stretch>
                        </pic:blipFill>
                        <pic:spPr>
                          <a:xfrm>
                            <a:off x="0" y="0"/>
                            <a:ext cx="928370" cy="57213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537"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180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会议桌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（1）基材：采用优质三聚氰胺板，通过GB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（2）封边：采用优质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4463-2013《家具用封边条技术要求》检测，甲醛释放量≤0.1mg/L，可迁移元素（可溶性重金属）铅、镉、铬、汞、砷、钡、锑、硒≤5mg/kg。全自动封边机完成封边，色泽均匀一致， 耐污、耐磨。</w:t>
            </w:r>
          </w:p>
          <w:p>
            <w:pPr>
              <w:tabs>
                <w:tab w:val="left" w:pos="351"/>
                <w:tab w:val="left" w:pos="816"/>
              </w:tabs>
              <w:spacing w:line="360" w:lineRule="auto"/>
              <w:ind w:right="-50" w:rightChars="-24"/>
              <w:rPr>
                <w:rFonts w:ascii="宋体" w:hAnsi="宋体" w:cs="宋体"/>
                <w:sz w:val="24"/>
                <w:szCs w:val="24"/>
              </w:rPr>
            </w:pPr>
            <w:r>
              <w:rPr>
                <w:rFonts w:hint="eastAsia" w:ascii="宋体" w:hAnsi="宋体" w:cs="宋体"/>
                <w:sz w:val="24"/>
                <w:szCs w:val="24"/>
              </w:rPr>
              <w:t>（3）热熔胶，通过GB 18583-2008《室内装饰装修材料 胶粘剂中有害物质限量》检测，总挥发性有机物（TVOC）≤5g/L。经自动调温热压机使板材粘连无丝无缝，在不同地区气温、湿度的变化中不受影响，能长期不变形、不开裂。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cs="宋体"/>
                <w:sz w:val="20"/>
                <w:szCs w:val="20"/>
              </w:rPr>
            </w:pPr>
            <w:r>
              <w:rPr>
                <w:rFonts w:hint="eastAsia" w:ascii="宋体" w:hAnsi="宋体" w:cs="宋体"/>
                <w:sz w:val="24"/>
                <w:szCs w:val="24"/>
              </w:rPr>
              <w:t>（4）成品：符合GB/T3324-2017《木家具通用技术条件》、GB 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26176" behindDoc="0" locked="0" layoutInCell="1" allowOverlap="1">
                  <wp:simplePos x="0" y="0"/>
                  <wp:positionH relativeFrom="column">
                    <wp:posOffset>219075</wp:posOffset>
                  </wp:positionH>
                  <wp:positionV relativeFrom="paragraph">
                    <wp:posOffset>781050</wp:posOffset>
                  </wp:positionV>
                  <wp:extent cx="1176655" cy="499745"/>
                  <wp:effectExtent l="0" t="0" r="4445" b="14605"/>
                  <wp:wrapNone/>
                  <wp:docPr id="3" name="图片_169"/>
                  <wp:cNvGraphicFramePr/>
                  <a:graphic xmlns:a="http://schemas.openxmlformats.org/drawingml/2006/main">
                    <a:graphicData uri="http://schemas.openxmlformats.org/drawingml/2006/picture">
                      <pic:pic xmlns:pic="http://schemas.openxmlformats.org/drawingml/2006/picture">
                        <pic:nvPicPr>
                          <pic:cNvPr id="3" name="图片_169"/>
                          <pic:cNvPicPr/>
                        </pic:nvPicPr>
                        <pic:blipFill>
                          <a:blip r:embed="rId169"/>
                          <a:stretch>
                            <a:fillRect/>
                          </a:stretch>
                        </pic:blipFill>
                        <pic:spPr>
                          <a:xfrm>
                            <a:off x="0" y="0"/>
                            <a:ext cx="1176655" cy="49974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47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181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书画台</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cs="宋体"/>
                <w:bCs/>
                <w:sz w:val="24"/>
                <w:szCs w:val="24"/>
              </w:rPr>
            </w:pPr>
            <w:r>
              <w:rPr>
                <w:rFonts w:hint="eastAsia" w:ascii="宋体" w:hAnsi="宋体" w:cs="宋体"/>
                <w:bCs/>
                <w:sz w:val="24"/>
                <w:szCs w:val="24"/>
              </w:rPr>
              <w:t>（1）桌面：采用优质</w:t>
            </w:r>
            <w:r>
              <w:rPr>
                <w:rFonts w:hint="eastAsia" w:ascii="宋体" w:hAnsi="宋体" w:cs="宋体"/>
                <w:sz w:val="24"/>
                <w:szCs w:val="24"/>
              </w:rPr>
              <w:t>实木多层板：通过GB/T9846-2015《普通胶合板》、GB 18580-2017《室内装饰装修材料 人造板及其制品中甲醛释放限量》检测，甲醛释放量≤0.05mg/m3；尺寸偏差、静曲强度、弹性模量、胶合强度、浸渍剥离均符合要求。</w:t>
            </w:r>
          </w:p>
          <w:p>
            <w:pPr>
              <w:tabs>
                <w:tab w:val="left" w:pos="351"/>
                <w:tab w:val="left" w:pos="816"/>
              </w:tabs>
              <w:spacing w:line="360" w:lineRule="auto"/>
              <w:ind w:right="-50" w:rightChars="-24"/>
              <w:rPr>
                <w:rFonts w:ascii="宋体" w:hAnsi="宋体" w:cs="宋体"/>
                <w:bCs/>
                <w:sz w:val="24"/>
                <w:szCs w:val="24"/>
              </w:rPr>
            </w:pPr>
            <w:r>
              <w:rPr>
                <w:rFonts w:hint="eastAsia" w:ascii="宋体" w:hAnsi="宋体" w:cs="宋体"/>
                <w:bCs/>
                <w:sz w:val="24"/>
                <w:szCs w:val="24"/>
              </w:rPr>
              <w:t>（2）木皮面材采用天然实木皮，厚度≥0.8mm，</w:t>
            </w:r>
            <w:r>
              <w:rPr>
                <w:rFonts w:hint="eastAsia" w:ascii="宋体" w:hAnsi="宋体"/>
                <w:bCs/>
                <w:sz w:val="24"/>
                <w:szCs w:val="24"/>
              </w:rPr>
              <w:t>通过GB18584-2001《室内装饰装修材料 木家具中有害物质限量》检测，甲醛释放量≤0.5mg/L。</w:t>
            </w:r>
          </w:p>
          <w:p>
            <w:pPr>
              <w:tabs>
                <w:tab w:val="left" w:pos="351"/>
                <w:tab w:val="left" w:pos="816"/>
              </w:tabs>
              <w:spacing w:line="360" w:lineRule="auto"/>
              <w:ind w:right="-50" w:rightChars="-24"/>
              <w:rPr>
                <w:rFonts w:ascii="宋体" w:hAnsi="宋体" w:cs="宋体"/>
                <w:bCs/>
                <w:sz w:val="24"/>
                <w:szCs w:val="24"/>
              </w:rPr>
            </w:pPr>
            <w:r>
              <w:rPr>
                <w:rFonts w:hint="eastAsia" w:ascii="宋体" w:hAnsi="宋体" w:cs="宋体"/>
                <w:bCs/>
                <w:sz w:val="24"/>
                <w:szCs w:val="24"/>
              </w:rPr>
              <w:t>（3）框架：优质橡木实木框架，甲醛释放量≤0.1mg/L经干燥处理，防蛀，防潮处理，表面光滑无毛刺，符合GB18584-2001《室内装饰装修材料 木家具中有害物质限量》。</w:t>
            </w:r>
          </w:p>
          <w:p>
            <w:pPr>
              <w:tabs>
                <w:tab w:val="left" w:pos="351"/>
                <w:tab w:val="left" w:pos="816"/>
              </w:tabs>
              <w:spacing w:line="360" w:lineRule="auto"/>
              <w:ind w:right="-50" w:rightChars="-24"/>
              <w:rPr>
                <w:rFonts w:ascii="宋体" w:hAnsi="宋体" w:cs="宋体"/>
                <w:bCs/>
                <w:sz w:val="24"/>
                <w:szCs w:val="24"/>
              </w:rPr>
            </w:pPr>
            <w:r>
              <w:rPr>
                <w:rFonts w:hint="eastAsia" w:ascii="宋体" w:hAnsi="宋体" w:cs="宋体"/>
                <w:bCs/>
                <w:sz w:val="24"/>
                <w:szCs w:val="24"/>
              </w:rPr>
              <w:t>（4）热熔胶，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cs="宋体"/>
                <w:bCs/>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cs="宋体"/>
                <w:sz w:val="20"/>
                <w:szCs w:val="20"/>
              </w:rPr>
            </w:pPr>
            <w:r>
              <w:rPr>
                <w:rFonts w:hint="eastAsia" w:ascii="宋体" w:hAnsi="宋体" w:cs="宋体"/>
                <w:bCs/>
                <w:sz w:val="24"/>
                <w:szCs w:val="24"/>
              </w:rPr>
              <w:t>（5）</w:t>
            </w:r>
            <w:r>
              <w:rPr>
                <w:rFonts w:hint="eastAsia" w:ascii="宋体" w:hAnsi="宋体"/>
                <w:sz w:val="24"/>
                <w:szCs w:val="24"/>
              </w:rPr>
              <w:t>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27200" behindDoc="0" locked="0" layoutInCell="1" allowOverlap="1">
                  <wp:simplePos x="0" y="0"/>
                  <wp:positionH relativeFrom="column">
                    <wp:posOffset>115570</wp:posOffset>
                  </wp:positionH>
                  <wp:positionV relativeFrom="paragraph">
                    <wp:posOffset>1214755</wp:posOffset>
                  </wp:positionV>
                  <wp:extent cx="1308735" cy="694690"/>
                  <wp:effectExtent l="0" t="0" r="5715" b="10160"/>
                  <wp:wrapNone/>
                  <wp:docPr id="4" name="Picture_13586"/>
                  <wp:cNvGraphicFramePr/>
                  <a:graphic xmlns:a="http://schemas.openxmlformats.org/drawingml/2006/main">
                    <a:graphicData uri="http://schemas.openxmlformats.org/drawingml/2006/picture">
                      <pic:pic xmlns:pic="http://schemas.openxmlformats.org/drawingml/2006/picture">
                        <pic:nvPicPr>
                          <pic:cNvPr id="4" name="Picture_13586"/>
                          <pic:cNvPicPr/>
                        </pic:nvPicPr>
                        <pic:blipFill>
                          <a:blip r:embed="rId170"/>
                          <a:stretch>
                            <a:fillRect/>
                          </a:stretch>
                        </pic:blipFill>
                        <pic:spPr>
                          <a:xfrm>
                            <a:off x="0" y="0"/>
                            <a:ext cx="1308735" cy="69469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416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182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实木椅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cs="宋体"/>
                <w:bCs/>
                <w:sz w:val="24"/>
                <w:szCs w:val="24"/>
              </w:rPr>
            </w:pPr>
            <w:r>
              <w:rPr>
                <w:rFonts w:hint="eastAsia" w:ascii="宋体" w:hAnsi="宋体" w:cs="宋体"/>
                <w:bCs/>
                <w:sz w:val="24"/>
                <w:szCs w:val="24"/>
              </w:rPr>
              <w:t>（1）椅架：优质橡木实木框架，甲醛释放量≤0.1mg/L经干燥处理，防蛀，防潮处理，表面光滑无毛刺，符合GB18584-2001《室内装饰装修材料 木家具中有害物质限量》。</w:t>
            </w:r>
          </w:p>
          <w:p>
            <w:pPr>
              <w:tabs>
                <w:tab w:val="left" w:pos="351"/>
                <w:tab w:val="left" w:pos="816"/>
              </w:tabs>
              <w:spacing w:line="360" w:lineRule="auto"/>
              <w:ind w:right="-50" w:rightChars="-24"/>
              <w:rPr>
                <w:rFonts w:ascii="宋体" w:hAnsi="宋体" w:cs="宋体"/>
                <w:sz w:val="20"/>
                <w:szCs w:val="20"/>
              </w:rPr>
            </w:pPr>
            <w:r>
              <w:rPr>
                <w:rFonts w:hint="eastAsia" w:ascii="宋体" w:hAnsi="宋体" w:cs="宋体"/>
                <w:bCs/>
                <w:sz w:val="24"/>
                <w:szCs w:val="24"/>
              </w:rPr>
              <w:t>（2）</w:t>
            </w:r>
            <w:r>
              <w:rPr>
                <w:rFonts w:hint="eastAsia" w:ascii="宋体" w:hAnsi="宋体"/>
                <w:sz w:val="24"/>
                <w:szCs w:val="24"/>
              </w:rPr>
              <w:t>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28224" behindDoc="0" locked="0" layoutInCell="1" allowOverlap="1">
                  <wp:simplePos x="0" y="0"/>
                  <wp:positionH relativeFrom="column">
                    <wp:posOffset>476250</wp:posOffset>
                  </wp:positionH>
                  <wp:positionV relativeFrom="paragraph">
                    <wp:posOffset>314325</wp:posOffset>
                  </wp:positionV>
                  <wp:extent cx="838200" cy="883285"/>
                  <wp:effectExtent l="0" t="0" r="0" b="12065"/>
                  <wp:wrapNone/>
                  <wp:docPr id="5" name="Picture_4"/>
                  <wp:cNvGraphicFramePr/>
                  <a:graphic xmlns:a="http://schemas.openxmlformats.org/drawingml/2006/main">
                    <a:graphicData uri="http://schemas.openxmlformats.org/drawingml/2006/picture">
                      <pic:pic xmlns:pic="http://schemas.openxmlformats.org/drawingml/2006/picture">
                        <pic:nvPicPr>
                          <pic:cNvPr id="5" name="Picture_4"/>
                          <pic:cNvPicPr/>
                        </pic:nvPicPr>
                        <pic:blipFill>
                          <a:blip r:embed="rId171"/>
                          <a:stretch>
                            <a:fillRect/>
                          </a:stretch>
                        </pic:blipFill>
                        <pic:spPr>
                          <a:xfrm>
                            <a:off x="0" y="0"/>
                            <a:ext cx="838200" cy="88328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1986"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183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装饰柜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（1）基材：采用优质高密度纤维板，通过GB 18580-2017《室内装饰装修材料 人造板及其制品中甲醛释放限量》检测，甲醛释放量≤0.05mg/m3，密度≥0.80g/cm3，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（2）饰面：采用天然实木皮，厚度≥0.8mm通过GB18584-2001《室内装饰装修材料 木家具中有害物质限量》检测，甲醛释放量≤0.5mg/L。</w:t>
            </w:r>
          </w:p>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（3）封边：采用优质天然实木封边条，通过QB/T 4463-2013《家具用封边条技术要求》检测，甲醛释放量≤0.2mg/L。</w:t>
            </w:r>
          </w:p>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4）采用优质品牌环保水性油漆，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（5）五金配件：采用优质品牌五金配件，无锈蚀，具有足够的承载能力、耐腐蚀能力。</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29248" behindDoc="0" locked="0" layoutInCell="1" allowOverlap="1">
                  <wp:simplePos x="0" y="0"/>
                  <wp:positionH relativeFrom="column">
                    <wp:posOffset>111760</wp:posOffset>
                  </wp:positionH>
                  <wp:positionV relativeFrom="paragraph">
                    <wp:posOffset>240665</wp:posOffset>
                  </wp:positionV>
                  <wp:extent cx="1089660" cy="1309370"/>
                  <wp:effectExtent l="0" t="0" r="15240" b="5080"/>
                  <wp:wrapNone/>
                  <wp:docPr id="99" name="图片_227"/>
                  <wp:cNvGraphicFramePr/>
                  <a:graphic xmlns:a="http://schemas.openxmlformats.org/drawingml/2006/main">
                    <a:graphicData uri="http://schemas.openxmlformats.org/drawingml/2006/picture">
                      <pic:pic xmlns:pic="http://schemas.openxmlformats.org/drawingml/2006/picture">
                        <pic:nvPicPr>
                          <pic:cNvPr id="99" name="图片_227"/>
                          <pic:cNvPicPr/>
                        </pic:nvPicPr>
                        <pic:blipFill>
                          <a:blip r:embed="rId172"/>
                          <a:stretch>
                            <a:fillRect/>
                          </a:stretch>
                        </pic:blipFill>
                        <pic:spPr>
                          <a:xfrm>
                            <a:off x="0" y="0"/>
                            <a:ext cx="1089660" cy="130937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50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184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画架</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采用优质榉木，经干燥处理，防蛀，防潮处理，表面光滑无毛刺。采用优质品牌环保水性油漆，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30272" behindDoc="0" locked="0" layoutInCell="1" allowOverlap="1">
                  <wp:simplePos x="0" y="0"/>
                  <wp:positionH relativeFrom="column">
                    <wp:posOffset>704850</wp:posOffset>
                  </wp:positionH>
                  <wp:positionV relativeFrom="paragraph">
                    <wp:posOffset>295275</wp:posOffset>
                  </wp:positionV>
                  <wp:extent cx="371475" cy="733425"/>
                  <wp:effectExtent l="0" t="0" r="9525" b="9525"/>
                  <wp:wrapNone/>
                  <wp:docPr id="206" name="图片_173"/>
                  <wp:cNvGraphicFramePr/>
                  <a:graphic xmlns:a="http://schemas.openxmlformats.org/drawingml/2006/main">
                    <a:graphicData uri="http://schemas.openxmlformats.org/drawingml/2006/picture">
                      <pic:pic xmlns:pic="http://schemas.openxmlformats.org/drawingml/2006/picture">
                        <pic:nvPicPr>
                          <pic:cNvPr id="206" name="图片_173"/>
                          <pic:cNvPicPr/>
                        </pic:nvPicPr>
                        <pic:blipFill>
                          <a:blip r:embed="rId173"/>
                          <a:stretch>
                            <a:fillRect/>
                          </a:stretch>
                        </pic:blipFill>
                        <pic:spPr>
                          <a:xfrm>
                            <a:off x="0" y="0"/>
                            <a:ext cx="371475" cy="73342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1736"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185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椅子</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采用优质榉木，经干燥处理，防蛀，防潮处理，表面光滑无毛刺。采用优质品牌环保水性油漆，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31296" behindDoc="0" locked="0" layoutInCell="1" allowOverlap="1">
                  <wp:simplePos x="0" y="0"/>
                  <wp:positionH relativeFrom="column">
                    <wp:posOffset>657225</wp:posOffset>
                  </wp:positionH>
                  <wp:positionV relativeFrom="paragraph">
                    <wp:posOffset>238125</wp:posOffset>
                  </wp:positionV>
                  <wp:extent cx="481965" cy="723900"/>
                  <wp:effectExtent l="0" t="0" r="13335" b="0"/>
                  <wp:wrapNone/>
                  <wp:docPr id="207" name="图片_174"/>
                  <wp:cNvGraphicFramePr/>
                  <a:graphic xmlns:a="http://schemas.openxmlformats.org/drawingml/2006/main">
                    <a:graphicData uri="http://schemas.openxmlformats.org/drawingml/2006/picture">
                      <pic:pic xmlns:pic="http://schemas.openxmlformats.org/drawingml/2006/picture">
                        <pic:nvPicPr>
                          <pic:cNvPr id="207" name="图片_174"/>
                          <pic:cNvPicPr/>
                        </pic:nvPicPr>
                        <pic:blipFill>
                          <a:blip r:embed="rId174"/>
                          <a:stretch>
                            <a:fillRect/>
                          </a:stretch>
                        </pic:blipFill>
                        <pic:spPr>
                          <a:xfrm>
                            <a:off x="0" y="0"/>
                            <a:ext cx="481965" cy="7239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213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186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条桌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（1）基材：采用优质</w:t>
            </w:r>
            <w:r>
              <w:rPr>
                <w:rFonts w:hint="eastAsia" w:ascii="宋体" w:hAnsi="宋体" w:cs="宋体"/>
                <w:sz w:val="24"/>
                <w:szCs w:val="24"/>
              </w:rPr>
              <w:t>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（2）封边：采用优质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w:t>
            </w:r>
            <w:r>
              <w:rPr>
                <w:rFonts w:hint="eastAsia" w:ascii="宋体" w:hAnsi="宋体"/>
                <w:bCs/>
                <w:sz w:val="24"/>
                <w:szCs w:val="24"/>
              </w:rPr>
              <w:t>全自动封边机完成封边，色泽均匀一致， 耐污、耐磨。</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bCs/>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（4）桌腿：立柱采用30*60*1.5mm优质椭圆管与底部400*70mm优质钢板焊接而成，钢板厚度5mm，四周圆弧角，钢板底部与长度360mm宽度40mm厚度25mmU型槽钢焊接而成。增强承重力。桌面表面高温静电喷涂。</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（5）横梁：采用55*25*1.5mm优质冷轧钢，高温静电喷涂。</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（6）桌面支撑框架：采用25*25mm优质冷轧方管焊接而成，管壁厚度1.5mm，超强承重力，表面高温静电喷涂。</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（7）书网：一体式折叠书网，采用Φ15mm优质冷轧圆管焊接而成，表面高温静电喷涂。</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（8）折叠功能要求：桌面可以翻转，翻转后使桌面和桌腿立柱处于平行状态，书网也同步折合，便于存放。</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（9）脚轮：高强度PU静音万向轮。</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32320" behindDoc="0" locked="0" layoutInCell="1" allowOverlap="1">
                  <wp:simplePos x="0" y="0"/>
                  <wp:positionH relativeFrom="column">
                    <wp:posOffset>461010</wp:posOffset>
                  </wp:positionH>
                  <wp:positionV relativeFrom="paragraph">
                    <wp:posOffset>601345</wp:posOffset>
                  </wp:positionV>
                  <wp:extent cx="857250" cy="524510"/>
                  <wp:effectExtent l="0" t="0" r="0" b="8890"/>
                  <wp:wrapNone/>
                  <wp:docPr id="208" name="图片_175"/>
                  <wp:cNvGraphicFramePr/>
                  <a:graphic xmlns:a="http://schemas.openxmlformats.org/drawingml/2006/main">
                    <a:graphicData uri="http://schemas.openxmlformats.org/drawingml/2006/picture">
                      <pic:pic xmlns:pic="http://schemas.openxmlformats.org/drawingml/2006/picture">
                        <pic:nvPicPr>
                          <pic:cNvPr id="208" name="图片_175"/>
                          <pic:cNvPicPr/>
                        </pic:nvPicPr>
                        <pic:blipFill>
                          <a:blip r:embed="rId175"/>
                          <a:stretch>
                            <a:fillRect/>
                          </a:stretch>
                        </pic:blipFill>
                        <pic:spPr>
                          <a:xfrm>
                            <a:off x="0" y="0"/>
                            <a:ext cx="857250" cy="52451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49</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416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187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培训椅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（1）覆面材料：采用优质品牌阻燃网布，</w:t>
            </w:r>
            <w:r>
              <w:rPr>
                <w:rFonts w:hint="eastAsia" w:ascii="宋体" w:hAnsi="宋体"/>
                <w:sz w:val="24"/>
                <w:szCs w:val="24"/>
              </w:rPr>
              <w:t>通过QB/T 1952.1-2012《软体家具沙发》检测，覆面材料理化性能：纺织面料耐碱汗渍色牢度≥4级；纺织面料耐酸汗渍色牢度≥4级。</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w:t>
            </w:r>
            <w:r>
              <w:rPr>
                <w:rFonts w:hint="eastAsia" w:ascii="宋体" w:hAnsi="宋体"/>
                <w:sz w:val="24"/>
                <w:szCs w:val="24"/>
              </w:rPr>
              <w:t>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（3）脚架：椅架管材35*22*2.0mm椭圆管，直径35*2.0mm圆管，直径12mm实心钢筋表面高温静电喷涂呈闪银色，表面喷塑磕碰不会大面积掉漆。</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（4）背架：PP+尼龙背架。</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（5）脚轮：采用优质品牌静音万向脚轮，</w:t>
            </w:r>
            <w:r>
              <w:rPr>
                <w:rFonts w:hint="eastAsia" w:ascii="宋体" w:hAnsi="宋体"/>
                <w:sz w:val="24"/>
                <w:szCs w:val="24"/>
              </w:rPr>
              <w:t>通过GB 28481-2012《塑料家具中有害物质限量》检测，重金属可溶性铅≤5mg/kg，汞（Hg）≤5mg/kg，铬（Cr）≤5mg/kg，镉（Cd）≤5mg/kg。</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（6）成品:符合QB/T2280-2016《办公家具 办公椅》标准。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33344" behindDoc="0" locked="0" layoutInCell="1" allowOverlap="1">
                  <wp:simplePos x="0" y="0"/>
                  <wp:positionH relativeFrom="column">
                    <wp:posOffset>572770</wp:posOffset>
                  </wp:positionH>
                  <wp:positionV relativeFrom="paragraph">
                    <wp:posOffset>1128395</wp:posOffset>
                  </wp:positionV>
                  <wp:extent cx="529590" cy="647700"/>
                  <wp:effectExtent l="0" t="0" r="3810" b="0"/>
                  <wp:wrapNone/>
                  <wp:docPr id="209" name="图片_12_SpCnt_2"/>
                  <wp:cNvGraphicFramePr/>
                  <a:graphic xmlns:a="http://schemas.openxmlformats.org/drawingml/2006/main">
                    <a:graphicData uri="http://schemas.openxmlformats.org/drawingml/2006/picture">
                      <pic:pic xmlns:pic="http://schemas.openxmlformats.org/drawingml/2006/picture">
                        <pic:nvPicPr>
                          <pic:cNvPr id="209" name="图片_12_SpCnt_2"/>
                          <pic:cNvPicPr/>
                        </pic:nvPicPr>
                        <pic:blipFill>
                          <a:blip r:embed="rId176"/>
                          <a:stretch>
                            <a:fillRect/>
                          </a:stretch>
                        </pic:blipFill>
                        <pic:spPr>
                          <a:xfrm>
                            <a:off x="0" y="0"/>
                            <a:ext cx="529590" cy="6477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98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44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188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演讲台（发言台）</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（1）基材：采用优质</w:t>
            </w:r>
            <w:r>
              <w:rPr>
                <w:rFonts w:hint="eastAsia" w:ascii="宋体" w:hAnsi="宋体" w:cs="宋体"/>
                <w:sz w:val="24"/>
                <w:szCs w:val="24"/>
              </w:rPr>
              <w:t>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（2）封边：采用优质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w:t>
            </w:r>
            <w:r>
              <w:rPr>
                <w:rFonts w:hint="eastAsia" w:ascii="宋体" w:hAnsi="宋体"/>
                <w:bCs/>
                <w:sz w:val="24"/>
                <w:szCs w:val="24"/>
              </w:rPr>
              <w:t>全自动封边机完成封边，色泽均匀一致， 耐污、耐磨。</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bCs/>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（4）成品：符合GB/T3324-2017《木家具通用技术条件》、GB 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34368" behindDoc="0" locked="0" layoutInCell="1" allowOverlap="1">
                  <wp:simplePos x="0" y="0"/>
                  <wp:positionH relativeFrom="column">
                    <wp:posOffset>466725</wp:posOffset>
                  </wp:positionH>
                  <wp:positionV relativeFrom="paragraph">
                    <wp:posOffset>561340</wp:posOffset>
                  </wp:positionV>
                  <wp:extent cx="618490" cy="695325"/>
                  <wp:effectExtent l="0" t="0" r="10160" b="9525"/>
                  <wp:wrapNone/>
                  <wp:docPr id="210" name="图片_282"/>
                  <wp:cNvGraphicFramePr/>
                  <a:graphic xmlns:a="http://schemas.openxmlformats.org/drawingml/2006/main">
                    <a:graphicData uri="http://schemas.openxmlformats.org/drawingml/2006/picture">
                      <pic:pic xmlns:pic="http://schemas.openxmlformats.org/drawingml/2006/picture">
                        <pic:nvPicPr>
                          <pic:cNvPr id="210" name="图片_282"/>
                          <pic:cNvPicPr/>
                        </pic:nvPicPr>
                        <pic:blipFill>
                          <a:blip r:embed="rId177"/>
                          <a:stretch>
                            <a:fillRect/>
                          </a:stretch>
                        </pic:blipFill>
                        <pic:spPr>
                          <a:xfrm>
                            <a:off x="0" y="0"/>
                            <a:ext cx="618490" cy="69532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3587"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189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主席台</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（1）基材：采用优质</w:t>
            </w:r>
            <w:r>
              <w:rPr>
                <w:rFonts w:hint="eastAsia" w:ascii="宋体" w:hAnsi="宋体" w:cs="宋体"/>
                <w:sz w:val="24"/>
                <w:szCs w:val="24"/>
              </w:rPr>
              <w:t>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（2）封边：采用优质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w:t>
            </w:r>
            <w:r>
              <w:rPr>
                <w:rFonts w:hint="eastAsia" w:ascii="宋体" w:hAnsi="宋体"/>
                <w:bCs/>
                <w:sz w:val="24"/>
                <w:szCs w:val="24"/>
              </w:rPr>
              <w:t>全自动封边机完成封边，色泽均匀一致， 耐污、耐磨。</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bCs/>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（4）成品：符合GB/T3324-2017《木家具通用技术条件》、GB 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35392" behindDoc="0" locked="0" layoutInCell="1" allowOverlap="1">
                  <wp:simplePos x="0" y="0"/>
                  <wp:positionH relativeFrom="column">
                    <wp:posOffset>447040</wp:posOffset>
                  </wp:positionH>
                  <wp:positionV relativeFrom="paragraph">
                    <wp:posOffset>600075</wp:posOffset>
                  </wp:positionV>
                  <wp:extent cx="847725" cy="586105"/>
                  <wp:effectExtent l="0" t="0" r="9525" b="4445"/>
                  <wp:wrapNone/>
                  <wp:docPr id="211" name="图片_178"/>
                  <wp:cNvGraphicFramePr/>
                  <a:graphic xmlns:a="http://schemas.openxmlformats.org/drawingml/2006/main">
                    <a:graphicData uri="http://schemas.openxmlformats.org/drawingml/2006/picture">
                      <pic:pic xmlns:pic="http://schemas.openxmlformats.org/drawingml/2006/picture">
                        <pic:nvPicPr>
                          <pic:cNvPr id="211" name="图片_178"/>
                          <pic:cNvPicPr/>
                        </pic:nvPicPr>
                        <pic:blipFill>
                          <a:blip r:embed="rId178"/>
                          <a:stretch>
                            <a:fillRect/>
                          </a:stretch>
                        </pic:blipFill>
                        <pic:spPr>
                          <a:xfrm>
                            <a:off x="0" y="0"/>
                            <a:ext cx="847725" cy="58610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3</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370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190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主席椅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（1）覆面材料：环保皮，</w:t>
            </w:r>
            <w:r>
              <w:rPr>
                <w:rFonts w:hint="eastAsia" w:ascii="宋体" w:hAnsi="宋体" w:cs="宋体"/>
                <w:sz w:val="24"/>
                <w:szCs w:val="24"/>
              </w:rPr>
              <w:t>通过QB/T 1952.1-2012《软体家具沙发》检测，覆面材料理化性能：皮革面料，各种面料颜色干摩擦牢度≥4级；皮革涂层粘着度＞3.0N/10mm。</w:t>
            </w:r>
            <w:r>
              <w:rPr>
                <w:rFonts w:hint="eastAsia" w:ascii="宋体" w:hAnsi="宋体"/>
                <w:sz w:val="24"/>
                <w:szCs w:val="24"/>
              </w:rPr>
              <w:t>透气性强，柔软且富韧性，耐磨防污性好。</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w:t>
            </w:r>
            <w:r>
              <w:rPr>
                <w:rFonts w:hint="eastAsia" w:ascii="宋体" w:hAnsi="宋体"/>
                <w:sz w:val="24"/>
                <w:szCs w:val="24"/>
              </w:rPr>
              <w:t>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（3）脚架：配弓形脚，金属理化性能耐腐蚀1</w:t>
            </w:r>
            <w:r>
              <w:rPr>
                <w:rFonts w:ascii="宋体" w:hAnsi="宋体"/>
                <w:bCs/>
                <w:sz w:val="24"/>
                <w:szCs w:val="24"/>
              </w:rPr>
              <w:t>6</w:t>
            </w:r>
            <w:r>
              <w:rPr>
                <w:rFonts w:hint="eastAsia" w:ascii="宋体" w:hAnsi="宋体"/>
                <w:bCs/>
                <w:sz w:val="24"/>
                <w:szCs w:val="24"/>
              </w:rPr>
              <w:t>0h乙酸盐雾试验（ASS）不低于9级。管材无裂缝、叠缝，外露管口断面封闭；焊接处无脱焊、虚焊、焊穿、错位，焊接处无夹渣、气孔、焊瘤、焊丝头、咬边、飞溅等缺陷，表面波纹均匀；电镀层表面无剥落、无毛刺、无返锈，表面无烧焦、气泡、针孔、裂纹、花斑和划痕。</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（4）成品：符合QB/T 2280-2016《办公家具 办公椅》标准。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36416" behindDoc="0" locked="0" layoutInCell="1" allowOverlap="1">
                  <wp:simplePos x="0" y="0"/>
                  <wp:positionH relativeFrom="column">
                    <wp:posOffset>581025</wp:posOffset>
                  </wp:positionH>
                  <wp:positionV relativeFrom="paragraph">
                    <wp:posOffset>637540</wp:posOffset>
                  </wp:positionV>
                  <wp:extent cx="619125" cy="736600"/>
                  <wp:effectExtent l="0" t="0" r="9525" b="6350"/>
                  <wp:wrapNone/>
                  <wp:docPr id="212" name="图片_2_SpCnt_3"/>
                  <wp:cNvGraphicFramePr/>
                  <a:graphic xmlns:a="http://schemas.openxmlformats.org/drawingml/2006/main">
                    <a:graphicData uri="http://schemas.openxmlformats.org/drawingml/2006/picture">
                      <pic:pic xmlns:pic="http://schemas.openxmlformats.org/drawingml/2006/picture">
                        <pic:nvPicPr>
                          <pic:cNvPr id="212" name="图片_2_SpCnt_3"/>
                          <pic:cNvPicPr/>
                        </pic:nvPicPr>
                        <pic:blipFill>
                          <a:blip r:embed="rId179"/>
                          <a:stretch>
                            <a:fillRect/>
                          </a:stretch>
                        </pic:blipFill>
                        <pic:spPr>
                          <a:xfrm>
                            <a:off x="0" y="0"/>
                            <a:ext cx="619125" cy="73660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5</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841"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191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桌子</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（1）桌面：采用优质</w:t>
            </w:r>
            <w:r>
              <w:rPr>
                <w:rFonts w:hint="eastAsia" w:ascii="宋体" w:hAnsi="宋体" w:cs="宋体"/>
                <w:sz w:val="24"/>
                <w:szCs w:val="24"/>
              </w:rPr>
              <w:t>实木多层板：通过GB/T9846-2015《普通胶合板》、GB 18580-2017《室内装饰装修材料 人造板及其制品中甲醛释放限量》检测，甲醛释放量≤0.05mg/m3；尺寸偏差、静曲强度、弹性模量、胶合强度、浸渍剥离均符合要求。</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（2）木皮面材采用天然实木皮，厚度≥0.8mm，通过GB18584-2001《室内装饰装修材料 木家具中有害物质限量》检测，甲醛释放量≤0.5mg/L。</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（3）框架：优质橡木实木框架，甲醛释放量≤0.1mg/L经干燥处理，防蛀，防潮处理，表面光滑无毛刺，符合GB18584-2001《室内装饰装修材料 木家具中有害物质限量》。</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（4）热熔胶，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bCs/>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（5）</w:t>
            </w:r>
            <w:r>
              <w:rPr>
                <w:rFonts w:hint="eastAsia" w:ascii="宋体" w:hAnsi="宋体"/>
                <w:sz w:val="24"/>
                <w:szCs w:val="24"/>
              </w:rPr>
              <w:t>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37440" behindDoc="0" locked="0" layoutInCell="1" allowOverlap="1">
                  <wp:simplePos x="0" y="0"/>
                  <wp:positionH relativeFrom="column">
                    <wp:posOffset>290195</wp:posOffset>
                  </wp:positionH>
                  <wp:positionV relativeFrom="paragraph">
                    <wp:posOffset>1235710</wp:posOffset>
                  </wp:positionV>
                  <wp:extent cx="943610" cy="438150"/>
                  <wp:effectExtent l="0" t="0" r="8890" b="0"/>
                  <wp:wrapNone/>
                  <wp:docPr id="213" name="图片_8_SpCnt_2"/>
                  <wp:cNvGraphicFramePr/>
                  <a:graphic xmlns:a="http://schemas.openxmlformats.org/drawingml/2006/main">
                    <a:graphicData uri="http://schemas.openxmlformats.org/drawingml/2006/picture">
                      <pic:pic xmlns:pic="http://schemas.openxmlformats.org/drawingml/2006/picture">
                        <pic:nvPicPr>
                          <pic:cNvPr id="213" name="图片_8_SpCnt_2"/>
                          <pic:cNvPicPr/>
                        </pic:nvPicPr>
                        <pic:blipFill>
                          <a:blip r:embed="rId180"/>
                          <a:stretch>
                            <a:fillRect/>
                          </a:stretch>
                        </pic:blipFill>
                        <pic:spPr>
                          <a:xfrm>
                            <a:off x="0" y="0"/>
                            <a:ext cx="943610" cy="438150"/>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1517"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192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椅子</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 xml:space="preserve">（1）框架：优质橡木实木框架，甲醛释放量≤0.1mg/L经干燥处理，防蛀，防潮处理，表面光滑无毛刺，符合GB18584-2001《室内装饰装修材料 木家具中有害物质限量》。                                                                                                  </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w:t>
            </w:r>
            <w:r>
              <w:rPr>
                <w:rFonts w:hint="eastAsia" w:ascii="宋体" w:hAnsi="宋体"/>
                <w:sz w:val="24"/>
                <w:szCs w:val="24"/>
              </w:rPr>
              <w:t>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（3）海绵：采用优质品牌阻燃海绵，回弹性好，软硬适中，不易变形，安全性能符合要求，泡沫塑料：表观密度，坐面≥40kg/m³；回弹性能（除慢回弹泡沫塑料外）≥37%；压缩永久变形C级，符合QB/T 1952.1-2012《软体家具沙发》检测。</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4）软包：采用耐磨超纤皮；质感需柔和，抗划、耐脏性能好；覆面材料理化性能，各种面料颜色干摩擦牢度（皮革面料）≥4级，饰面材料可用含氯消毒液和水一定比例混合直接擦洗，易于清洁消毒，耐磨超纤皮需经过防水处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38464" behindDoc="0" locked="0" layoutInCell="1" allowOverlap="1">
                  <wp:simplePos x="0" y="0"/>
                  <wp:positionH relativeFrom="column">
                    <wp:posOffset>450215</wp:posOffset>
                  </wp:positionH>
                  <wp:positionV relativeFrom="paragraph">
                    <wp:posOffset>1301750</wp:posOffset>
                  </wp:positionV>
                  <wp:extent cx="537210" cy="638175"/>
                  <wp:effectExtent l="0" t="0" r="15240" b="9525"/>
                  <wp:wrapNone/>
                  <wp:docPr id="214" name="图片_12_SpCnt_3"/>
                  <wp:cNvGraphicFramePr/>
                  <a:graphic xmlns:a="http://schemas.openxmlformats.org/drawingml/2006/main">
                    <a:graphicData uri="http://schemas.openxmlformats.org/drawingml/2006/picture">
                      <pic:pic xmlns:pic="http://schemas.openxmlformats.org/drawingml/2006/picture">
                        <pic:nvPicPr>
                          <pic:cNvPr id="214" name="图片_12_SpCnt_3"/>
                          <pic:cNvPicPr/>
                        </pic:nvPicPr>
                        <pic:blipFill>
                          <a:blip r:embed="rId181"/>
                          <a:stretch>
                            <a:fillRect/>
                          </a:stretch>
                        </pic:blipFill>
                        <pic:spPr>
                          <a:xfrm>
                            <a:off x="0" y="0"/>
                            <a:ext cx="537210" cy="6381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把</w:t>
            </w:r>
          </w:p>
        </w:tc>
      </w:tr>
      <w:tr>
        <w:tblPrEx>
          <w:tblCellMar>
            <w:top w:w="0" w:type="dxa"/>
            <w:left w:w="108" w:type="dxa"/>
            <w:bottom w:w="0" w:type="dxa"/>
            <w:right w:w="108" w:type="dxa"/>
          </w:tblCellMar>
        </w:tblPrEx>
        <w:trPr>
          <w:trHeight w:val="2438"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193</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休闲桌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sz w:val="24"/>
                <w:szCs w:val="24"/>
              </w:rPr>
            </w:pPr>
            <w:r>
              <w:rPr>
                <w:rFonts w:hint="eastAsia" w:ascii="宋体" w:hAnsi="宋体"/>
                <w:bCs/>
                <w:sz w:val="24"/>
                <w:szCs w:val="24"/>
              </w:rPr>
              <w:t>（1）基材采用优质高密度纤维板，</w:t>
            </w:r>
            <w:r>
              <w:rPr>
                <w:rFonts w:hint="eastAsia" w:ascii="宋体" w:hAnsi="宋体"/>
                <w:sz w:val="24"/>
                <w:szCs w:val="24"/>
              </w:rPr>
              <w:t>通过GB 18580-2017《室内装饰装修材料 人造板及其制品中甲醛释放限量》检测，甲醛释放量≤0.05mg/m</w:t>
            </w:r>
            <w:r>
              <w:rPr>
                <w:rFonts w:hint="eastAsia" w:ascii="宋体" w:hAnsi="宋体"/>
                <w:sz w:val="24"/>
                <w:szCs w:val="24"/>
                <w:vertAlign w:val="superscript"/>
              </w:rPr>
              <w:t>3</w:t>
            </w:r>
            <w:r>
              <w:rPr>
                <w:rFonts w:hint="eastAsia" w:ascii="宋体" w:hAnsi="宋体"/>
                <w:sz w:val="24"/>
                <w:szCs w:val="24"/>
              </w:rPr>
              <w:t>，密度≥0.80g/cm</w:t>
            </w:r>
            <w:r>
              <w:rPr>
                <w:rFonts w:hint="eastAsia" w:ascii="宋体" w:hAnsi="宋体"/>
                <w:sz w:val="24"/>
                <w:szCs w:val="24"/>
                <w:vertAlign w:val="superscript"/>
              </w:rPr>
              <w:t>3</w:t>
            </w:r>
            <w:r>
              <w:rPr>
                <w:rFonts w:hint="eastAsia" w:ascii="宋体" w:hAnsi="宋体"/>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（2）面材采用天然实木皮，厚度≥0.8mm，通过GB18584-2001《室内装饰装修材料 木家具中有害物质限量》检测，甲醛释放量≤0.5mg/L。</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（3）多层板实木桌腿。</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bookmarkStart w:id="1" w:name="_GoBack"/>
            <w:r>
              <w:rPr>
                <w:rFonts w:hint="eastAsia" w:ascii="宋体" w:hAnsi="宋体" w:cs="宋体"/>
                <w:kern w:val="0"/>
                <w:sz w:val="20"/>
                <w:szCs w:val="20"/>
                <w:bdr w:val="single" w:color="000000" w:sz="4" w:space="0"/>
              </w:rPr>
              <w:drawing>
                <wp:anchor distT="0" distB="0" distL="114300" distR="114300" simplePos="0" relativeHeight="251839488" behindDoc="0" locked="0" layoutInCell="1" allowOverlap="1">
                  <wp:simplePos x="0" y="0"/>
                  <wp:positionH relativeFrom="column">
                    <wp:posOffset>454660</wp:posOffset>
                  </wp:positionH>
                  <wp:positionV relativeFrom="paragraph">
                    <wp:posOffset>495300</wp:posOffset>
                  </wp:positionV>
                  <wp:extent cx="628650" cy="649605"/>
                  <wp:effectExtent l="0" t="0" r="0" b="17145"/>
                  <wp:wrapNone/>
                  <wp:docPr id="215" name="Picture_214"/>
                  <wp:cNvGraphicFramePr/>
                  <a:graphic xmlns:a="http://schemas.openxmlformats.org/drawingml/2006/main">
                    <a:graphicData uri="http://schemas.openxmlformats.org/drawingml/2006/picture">
                      <pic:pic xmlns:pic="http://schemas.openxmlformats.org/drawingml/2006/picture">
                        <pic:nvPicPr>
                          <pic:cNvPr id="215" name="Picture_214"/>
                          <pic:cNvPicPr/>
                        </pic:nvPicPr>
                        <pic:blipFill>
                          <a:blip r:embed="rId182"/>
                          <a:stretch>
                            <a:fillRect/>
                          </a:stretch>
                        </pic:blipFill>
                        <pic:spPr>
                          <a:xfrm>
                            <a:off x="0" y="0"/>
                            <a:ext cx="628650" cy="649605"/>
                          </a:xfrm>
                          <a:prstGeom prst="rect">
                            <a:avLst/>
                          </a:prstGeom>
                          <a:noFill/>
                          <a:ln>
                            <a:noFill/>
                          </a:ln>
                        </pic:spPr>
                      </pic:pic>
                    </a:graphicData>
                  </a:graphic>
                </wp:anchor>
              </w:drawing>
            </w:r>
            <w:bookmarkEnd w:id="1"/>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486"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194</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换鞋凳</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cs="宋体"/>
                <w:sz w:val="24"/>
                <w:szCs w:val="24"/>
              </w:rPr>
            </w:pPr>
            <w:r>
              <w:rPr>
                <w:rFonts w:hint="eastAsia" w:ascii="宋体" w:hAnsi="宋体"/>
                <w:bCs/>
                <w:sz w:val="24"/>
                <w:szCs w:val="24"/>
              </w:rPr>
              <w:t>（1）采用优质</w:t>
            </w:r>
            <w:r>
              <w:rPr>
                <w:rFonts w:hint="eastAsia" w:ascii="宋体" w:hAnsi="宋体" w:cs="宋体"/>
                <w:sz w:val="24"/>
                <w:szCs w:val="24"/>
              </w:rPr>
              <w:t>三聚氰胺板，通过GB 18580-2017《室内装饰装修材料人造板及其制品中甲醛释放限量》、GB/T 15102-2017《浸渍胶膜纸饰面纤维板和刨花板》检测，甲醛释放量≤0.05mg/m</w:t>
            </w:r>
            <w:r>
              <w:rPr>
                <w:rFonts w:hint="eastAsia" w:ascii="宋体" w:hAnsi="宋体" w:cs="宋体"/>
                <w:sz w:val="24"/>
                <w:szCs w:val="24"/>
                <w:vertAlign w:val="superscript"/>
              </w:rPr>
              <w:t>3</w:t>
            </w:r>
            <w:r>
              <w:rPr>
                <w:rFonts w:hint="eastAsia" w:ascii="宋体" w:hAnsi="宋体" w:cs="宋体"/>
                <w:sz w:val="24"/>
                <w:szCs w:val="24"/>
              </w:rPr>
              <w:t>；总挥发性有机化合物（TVOC）≤0.03mg/m2•h。</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（2）采用优质</w:t>
            </w:r>
            <w:r>
              <w:rPr>
                <w:rFonts w:ascii="宋体" w:hAnsi="宋体" w:cs="宋体"/>
                <w:sz w:val="24"/>
                <w:szCs w:val="24"/>
              </w:rPr>
              <w:t>PVC封边条</w:t>
            </w:r>
            <w:r>
              <w:rPr>
                <w:rFonts w:hint="eastAsia" w:ascii="宋体" w:hAnsi="宋体" w:cs="宋体"/>
                <w:sz w:val="24"/>
                <w:szCs w:val="24"/>
              </w:rPr>
              <w:t>，通过QB/T 4463-2013《家具用封边条技术要求》检测，甲醛释放量≤0.1mg/L，可迁移元素（可溶性重金属）铅、镉、铬、汞、砷、钡、锑、硒≤5mg/kg。</w:t>
            </w:r>
            <w:r>
              <w:rPr>
                <w:rFonts w:hint="eastAsia" w:ascii="宋体" w:hAnsi="宋体"/>
                <w:bCs/>
                <w:sz w:val="24"/>
                <w:szCs w:val="24"/>
              </w:rPr>
              <w:t>全自动封边机完成封边，色泽均匀一致， 耐污、耐磨。</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（3）热熔胶，</w:t>
            </w:r>
            <w:r>
              <w:rPr>
                <w:rFonts w:hint="eastAsia" w:ascii="宋体" w:hAnsi="宋体" w:cs="宋体"/>
                <w:sz w:val="24"/>
                <w:szCs w:val="24"/>
              </w:rPr>
              <w:t>通过GB 18583-2008《室内装饰装修材料 胶粘剂中有害物质限量》检测，总挥发性有机物（TVOC）≤5g/L。</w:t>
            </w:r>
            <w:r>
              <w:rPr>
                <w:rFonts w:hint="eastAsia" w:ascii="宋体" w:hAnsi="宋体"/>
                <w:bCs/>
                <w:sz w:val="24"/>
                <w:szCs w:val="24"/>
              </w:rPr>
              <w:t>经自动调温热压机使板材粘连无丝无缝，在不同地区气温、湿度的变化中不受影响，能长期不变形、不开裂。</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（4）采用优质铰链、三合一连接件、拉手，金属电镀层理化性能耐腐蚀160h乙酸盐雾试验（ASS）不低于9级。</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40512" behindDoc="0" locked="0" layoutInCell="1" allowOverlap="1">
                  <wp:simplePos x="0" y="0"/>
                  <wp:positionH relativeFrom="column">
                    <wp:posOffset>238760</wp:posOffset>
                  </wp:positionH>
                  <wp:positionV relativeFrom="paragraph">
                    <wp:posOffset>1172210</wp:posOffset>
                  </wp:positionV>
                  <wp:extent cx="981710" cy="581025"/>
                  <wp:effectExtent l="0" t="0" r="8890" b="9525"/>
                  <wp:wrapNone/>
                  <wp:docPr id="216" name="图片_183"/>
                  <wp:cNvGraphicFramePr/>
                  <a:graphic xmlns:a="http://schemas.openxmlformats.org/drawingml/2006/main">
                    <a:graphicData uri="http://schemas.openxmlformats.org/drawingml/2006/picture">
                      <pic:pic xmlns:pic="http://schemas.openxmlformats.org/drawingml/2006/picture">
                        <pic:nvPicPr>
                          <pic:cNvPr id="216" name="图片_183"/>
                          <pic:cNvPicPr/>
                        </pic:nvPicPr>
                        <pic:blipFill>
                          <a:blip r:embed="rId183"/>
                          <a:stretch>
                            <a:fillRect/>
                          </a:stretch>
                        </pic:blipFill>
                        <pic:spPr>
                          <a:xfrm>
                            <a:off x="0" y="0"/>
                            <a:ext cx="981710" cy="58102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3</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874"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195</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储物柜</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（1）采用优质三聚氰胺板，通过GB 18580-2017《室内装饰装修材料人造板及其制品中甲醛释放限量》、GB/T 15102-2017《浸渍胶膜纸饰面纤维板和刨花板》检测，甲醛释放量≤0.05mg/m3；总挥发性有机化合物（TVOC）≤0.03mg/m2•h。</w:t>
            </w:r>
          </w:p>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（2）采用优质PVC封边条，通过QB/T 4463-2013《家具用封边条技术要求》检测，甲醛释放量≤0.1mg/L，可迁移元素（可溶性重金属）铅、镉、铬、汞、砷、钡、锑、硒≤5mg/kg。全自动封边机完成封边，色泽均匀一致， 耐污、耐磨。</w:t>
            </w:r>
          </w:p>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（3）热熔胶，通过GB 18583-2008《室内装饰装修材料 胶粘剂中有害物质限量》检测，总挥发性有机物（TVOC）≤5g/L。经自动调温热压机使板材粘连无丝无缝，在不同地区气温、湿度的变化中不受影响，能长期不变形、不开裂。</w:t>
            </w:r>
          </w:p>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（4）采用优质铰链、三合一连接件、拉手，金属电镀层理化性能耐腐蚀160h乙酸盐雾试验（ASS）不低于9级。</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（5）成品：符合GB/T 3324-2017《木家具通用技术条件》、GB18584-2001《室内装饰装修材料木家具中有害物质限量》标准。</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drawing>
                <wp:inline distT="0" distB="0" distL="114300" distR="114300">
                  <wp:extent cx="590550" cy="1008380"/>
                  <wp:effectExtent l="0" t="0" r="0" b="1270"/>
                  <wp:docPr id="1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
                          <pic:cNvPicPr>
                            <a:picLocks noChangeAspect="1"/>
                          </pic:cNvPicPr>
                        </pic:nvPicPr>
                        <pic:blipFill>
                          <a:blip r:embed="rId184"/>
                          <a:stretch>
                            <a:fillRect/>
                          </a:stretch>
                        </pic:blipFill>
                        <pic:spPr>
                          <a:xfrm>
                            <a:off x="0" y="0"/>
                            <a:ext cx="590550" cy="1008380"/>
                          </a:xfrm>
                          <a:prstGeom prst="rect">
                            <a:avLst/>
                          </a:prstGeom>
                          <a:noFill/>
                          <a:ln>
                            <a:noFill/>
                          </a:ln>
                        </pic:spPr>
                      </pic:pic>
                    </a:graphicData>
                  </a:graphic>
                </wp:inline>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9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196</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布艺沙发</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（1）采用优质麻绒布，</w:t>
            </w:r>
            <w:r>
              <w:rPr>
                <w:rFonts w:hint="eastAsia" w:ascii="宋体" w:hAnsi="宋体"/>
                <w:sz w:val="24"/>
                <w:szCs w:val="24"/>
              </w:rPr>
              <w:t>通过GB/T1952.1-2012《软体家具 沙发》，纺织面料耐酸汗渍色牢度≥4级，纺织面料耐碱汗渍色牢度≥4级。</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（2）优质橡木实木框架，甲醛释放量≤0.1mg/L经干燥处理，防蛀，防潮处理，表面光滑无毛刺，符合GB18584-2001《室内装饰装修材料 木家具中有害物质限量》。</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（3）采用优质品牌阻燃海绵，通过QB/T 1952.1-2012《软体家具沙发》检测，泡沫塑料：表观密度，坐面≥40kg/m³；回弹性能（除慢回弹泡沫塑料外）≥37%；压缩永久变形C级。</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drawing>
                <wp:inline distT="0" distB="0" distL="114300" distR="114300">
                  <wp:extent cx="1189990" cy="1306195"/>
                  <wp:effectExtent l="0" t="0" r="10160" b="8255"/>
                  <wp:docPr id="1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
                          <pic:cNvPicPr>
                            <a:picLocks noChangeAspect="1"/>
                          </pic:cNvPicPr>
                        </pic:nvPicPr>
                        <pic:blipFill>
                          <a:blip r:embed="rId185"/>
                          <a:stretch>
                            <a:fillRect/>
                          </a:stretch>
                        </pic:blipFill>
                        <pic:spPr>
                          <a:xfrm>
                            <a:off x="0" y="0"/>
                            <a:ext cx="1189990" cy="1306195"/>
                          </a:xfrm>
                          <a:prstGeom prst="rect">
                            <a:avLst/>
                          </a:prstGeom>
                          <a:noFill/>
                          <a:ln>
                            <a:noFill/>
                          </a:ln>
                        </pic:spPr>
                      </pic:pic>
                    </a:graphicData>
                  </a:graphic>
                </wp:inline>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10</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29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197</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茶几</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（1）采用优质高密度纤维板，通过GB 18580-2017《室内装饰装修材料 人造板及其制品中甲醛释放限量》检测，甲醛释放量≤0.05mg/m</w:t>
            </w:r>
            <w:r>
              <w:rPr>
                <w:rFonts w:hint="eastAsia" w:ascii="宋体" w:hAnsi="宋体"/>
                <w:bCs/>
                <w:sz w:val="24"/>
                <w:szCs w:val="24"/>
                <w:vertAlign w:val="superscript"/>
              </w:rPr>
              <w:t>3</w:t>
            </w:r>
            <w:r>
              <w:rPr>
                <w:rFonts w:hint="eastAsia" w:ascii="宋体" w:hAnsi="宋体"/>
                <w:bCs/>
                <w:sz w:val="24"/>
                <w:szCs w:val="24"/>
              </w:rPr>
              <w:t>，密度≥0.80g/cm</w:t>
            </w:r>
            <w:r>
              <w:rPr>
                <w:rFonts w:hint="eastAsia" w:ascii="宋体" w:hAnsi="宋体"/>
                <w:bCs/>
                <w:sz w:val="24"/>
                <w:szCs w:val="24"/>
                <w:vertAlign w:val="superscript"/>
              </w:rPr>
              <w:t>3</w:t>
            </w:r>
            <w:r>
              <w:rPr>
                <w:rFonts w:hint="eastAsia" w:ascii="宋体" w:hAnsi="宋体"/>
                <w:bCs/>
                <w:sz w:val="24"/>
                <w:szCs w:val="24"/>
              </w:rPr>
              <w:t>，静曲强度≥40MPa，</w:t>
            </w:r>
            <w:r>
              <w:rPr>
                <w:rFonts w:hint="eastAsia" w:ascii="宋体" w:hAnsi="宋体" w:cs="宋体"/>
                <w:kern w:val="0"/>
                <w:sz w:val="20"/>
                <w:szCs w:val="20"/>
                <w:bdr w:val="single" w:color="000000" w:sz="4" w:space="0"/>
              </w:rPr>
              <w:drawing>
                <wp:anchor distT="0" distB="0" distL="114300" distR="114300" simplePos="0" relativeHeight="251841536" behindDoc="0" locked="0" layoutInCell="1" allowOverlap="1">
                  <wp:simplePos x="0" y="0"/>
                  <wp:positionH relativeFrom="column">
                    <wp:posOffset>6151245</wp:posOffset>
                  </wp:positionH>
                  <wp:positionV relativeFrom="paragraph">
                    <wp:posOffset>374015</wp:posOffset>
                  </wp:positionV>
                  <wp:extent cx="715645" cy="809625"/>
                  <wp:effectExtent l="0" t="0" r="8255" b="9525"/>
                  <wp:wrapNone/>
                  <wp:docPr id="219" name="图片_7_SpCnt_1"/>
                  <wp:cNvGraphicFramePr/>
                  <a:graphic xmlns:a="http://schemas.openxmlformats.org/drawingml/2006/main">
                    <a:graphicData uri="http://schemas.openxmlformats.org/drawingml/2006/picture">
                      <pic:pic xmlns:pic="http://schemas.openxmlformats.org/drawingml/2006/picture">
                        <pic:nvPicPr>
                          <pic:cNvPr id="219" name="图片_7_SpCnt_1"/>
                          <pic:cNvPicPr/>
                        </pic:nvPicPr>
                        <pic:blipFill>
                          <a:blip r:embed="rId186"/>
                          <a:stretch>
                            <a:fillRect/>
                          </a:stretch>
                        </pic:blipFill>
                        <pic:spPr>
                          <a:xfrm>
                            <a:off x="0" y="0"/>
                            <a:ext cx="715645" cy="809625"/>
                          </a:xfrm>
                          <a:prstGeom prst="rect">
                            <a:avLst/>
                          </a:prstGeom>
                          <a:noFill/>
                          <a:ln>
                            <a:noFill/>
                          </a:ln>
                        </pic:spPr>
                      </pic:pic>
                    </a:graphicData>
                  </a:graphic>
                </wp:anchor>
              </w:drawing>
            </w:r>
            <w:r>
              <w:rPr>
                <w:rFonts w:hint="eastAsia" w:ascii="宋体" w:hAnsi="宋体"/>
                <w:bCs/>
                <w:sz w:val="24"/>
                <w:szCs w:val="24"/>
              </w:rPr>
              <w:t>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（2）采用天然实木皮，厚度≥0.8mm，通过GB18584-2001《室内装饰装修材料 木家具中有害物质限量》检测，甲醛释放量≤0.5mg/L。</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（3）采用高强度五金配件；</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（4）选用与面材同质同色的实木。</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（5）采用环保聚脂漆，不变色、不含铅，抗冲力、耐热和耐缩涨性能好。</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5</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r>
        <w:tblPrEx>
          <w:tblCellMar>
            <w:top w:w="0" w:type="dxa"/>
            <w:left w:w="108" w:type="dxa"/>
            <w:bottom w:w="0" w:type="dxa"/>
            <w:right w:w="108" w:type="dxa"/>
          </w:tblCellMar>
        </w:tblPrEx>
        <w:trPr>
          <w:trHeight w:val="90"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198</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主席台</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（1）基材采用优质高密度纤维板，通过GB 18580-2017《室内装饰装修材料 人造板及其制品中甲醛释放限量》检测，甲醛释放量≤0.05mg/m</w:t>
            </w:r>
            <w:r>
              <w:rPr>
                <w:rFonts w:hint="eastAsia" w:ascii="宋体" w:hAnsi="宋体"/>
                <w:bCs/>
                <w:sz w:val="24"/>
                <w:szCs w:val="24"/>
                <w:vertAlign w:val="superscript"/>
              </w:rPr>
              <w:t>3</w:t>
            </w:r>
            <w:r>
              <w:rPr>
                <w:rFonts w:hint="eastAsia" w:ascii="宋体" w:hAnsi="宋体"/>
                <w:bCs/>
                <w:sz w:val="24"/>
                <w:szCs w:val="24"/>
              </w:rPr>
              <w:t>，密度≥0.80g/cm</w:t>
            </w:r>
            <w:r>
              <w:rPr>
                <w:rFonts w:hint="eastAsia" w:ascii="宋体" w:hAnsi="宋体"/>
                <w:bCs/>
                <w:sz w:val="24"/>
                <w:szCs w:val="24"/>
                <w:vertAlign w:val="superscript"/>
              </w:rPr>
              <w:t>3</w:t>
            </w:r>
            <w:r>
              <w:rPr>
                <w:rFonts w:hint="eastAsia" w:ascii="宋体" w:hAnsi="宋体"/>
                <w:bCs/>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（2）面材采用天然实木皮，厚度≥0.8mm，通过GB18584-2001《室内装饰装修材料 木家具中有害物质限量》检测，甲醛释放量≤0.5mg/L。</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（3）封边：采用优质天然实木封边条，</w:t>
            </w:r>
            <w:r>
              <w:rPr>
                <w:rFonts w:hint="eastAsia" w:ascii="宋体" w:hAnsi="宋体"/>
                <w:sz w:val="24"/>
                <w:szCs w:val="24"/>
              </w:rPr>
              <w:t>通过QB/T 4463-2013《家具用封边条技术要求》检测，</w:t>
            </w:r>
            <w:r>
              <w:rPr>
                <w:rFonts w:hint="eastAsia" w:ascii="宋体" w:hAnsi="宋体"/>
                <w:bCs/>
                <w:sz w:val="24"/>
                <w:szCs w:val="24"/>
              </w:rPr>
              <w:t>甲醛释放量≤0.2mg/L。</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（4）优质三合一连接件金属理化性能耐腐蚀1</w:t>
            </w:r>
            <w:r>
              <w:rPr>
                <w:rFonts w:ascii="宋体" w:hAnsi="宋体"/>
                <w:bCs/>
                <w:sz w:val="24"/>
                <w:szCs w:val="24"/>
              </w:rPr>
              <w:t>6</w:t>
            </w:r>
            <w:r>
              <w:rPr>
                <w:rFonts w:hint="eastAsia" w:ascii="宋体" w:hAnsi="宋体"/>
                <w:bCs/>
                <w:sz w:val="24"/>
                <w:szCs w:val="24"/>
              </w:rPr>
              <w:t>0h乙酸盐雾试验（ASS）不低于9级。。经久耐用。</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（5）</w:t>
            </w:r>
            <w:r>
              <w:rPr>
                <w:rFonts w:hint="eastAsia" w:ascii="宋体" w:hAnsi="宋体"/>
                <w:sz w:val="24"/>
                <w:szCs w:val="24"/>
              </w:rPr>
              <w:t>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42560" behindDoc="0" locked="0" layoutInCell="1" allowOverlap="1">
                  <wp:simplePos x="0" y="0"/>
                  <wp:positionH relativeFrom="column">
                    <wp:posOffset>117475</wp:posOffset>
                  </wp:positionH>
                  <wp:positionV relativeFrom="paragraph">
                    <wp:posOffset>1009650</wp:posOffset>
                  </wp:positionV>
                  <wp:extent cx="1214120" cy="752475"/>
                  <wp:effectExtent l="0" t="0" r="5080" b="9525"/>
                  <wp:wrapNone/>
                  <wp:docPr id="221" name="图片_188"/>
                  <wp:cNvGraphicFramePr/>
                  <a:graphic xmlns:a="http://schemas.openxmlformats.org/drawingml/2006/main">
                    <a:graphicData uri="http://schemas.openxmlformats.org/drawingml/2006/picture">
                      <pic:pic xmlns:pic="http://schemas.openxmlformats.org/drawingml/2006/picture">
                        <pic:nvPicPr>
                          <pic:cNvPr id="221" name="图片_188"/>
                          <pic:cNvPicPr/>
                        </pic:nvPicPr>
                        <pic:blipFill>
                          <a:blip r:embed="rId187"/>
                          <a:stretch>
                            <a:fillRect/>
                          </a:stretch>
                        </pic:blipFill>
                        <pic:spPr>
                          <a:xfrm>
                            <a:off x="0" y="0"/>
                            <a:ext cx="1214120" cy="7524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607"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199</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主席台</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（1）基材采用优质高密度纤维板，通过GB 18580-2017《室内装饰装修材料 人造板及其制品中甲醛释放限量》检测，甲醛释放量≤0.05mg/m</w:t>
            </w:r>
            <w:r>
              <w:rPr>
                <w:rFonts w:hint="eastAsia" w:ascii="宋体" w:hAnsi="宋体"/>
                <w:bCs/>
                <w:sz w:val="24"/>
                <w:szCs w:val="24"/>
                <w:vertAlign w:val="superscript"/>
              </w:rPr>
              <w:t>3</w:t>
            </w:r>
            <w:r>
              <w:rPr>
                <w:rFonts w:hint="eastAsia" w:ascii="宋体" w:hAnsi="宋体"/>
                <w:bCs/>
                <w:sz w:val="24"/>
                <w:szCs w:val="24"/>
              </w:rPr>
              <w:t>，密度≥0.80g/cm</w:t>
            </w:r>
            <w:r>
              <w:rPr>
                <w:rFonts w:hint="eastAsia" w:ascii="宋体" w:hAnsi="宋体"/>
                <w:bCs/>
                <w:sz w:val="24"/>
                <w:szCs w:val="24"/>
                <w:vertAlign w:val="superscript"/>
              </w:rPr>
              <w:t>3</w:t>
            </w:r>
            <w:r>
              <w:rPr>
                <w:rFonts w:hint="eastAsia" w:ascii="宋体" w:hAnsi="宋体"/>
                <w:bCs/>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（2）面材采用天然实木皮，厚度≥0.8mm，通过GB18584-2001《室内装饰装修材料 木家具中有害物质限量》检测，甲醛释放量≤0.5mg/L。</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（3）封边：采用优质天然实木封边条，</w:t>
            </w:r>
            <w:r>
              <w:rPr>
                <w:rFonts w:hint="eastAsia" w:ascii="宋体" w:hAnsi="宋体"/>
                <w:sz w:val="24"/>
                <w:szCs w:val="24"/>
              </w:rPr>
              <w:t>通过QB/T 4463-2013《家具用封边条技术要求》检测，</w:t>
            </w:r>
            <w:r>
              <w:rPr>
                <w:rFonts w:hint="eastAsia" w:ascii="宋体" w:hAnsi="宋体"/>
                <w:bCs/>
                <w:sz w:val="24"/>
                <w:szCs w:val="24"/>
              </w:rPr>
              <w:t>甲醛释放量≤0.2mg/L。</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（4）优质三合一连接件，金属理化性能耐腐蚀1</w:t>
            </w:r>
            <w:r>
              <w:rPr>
                <w:rFonts w:ascii="宋体" w:hAnsi="宋体"/>
                <w:bCs/>
                <w:sz w:val="24"/>
                <w:szCs w:val="24"/>
              </w:rPr>
              <w:t>6</w:t>
            </w:r>
            <w:r>
              <w:rPr>
                <w:rFonts w:hint="eastAsia" w:ascii="宋体" w:hAnsi="宋体"/>
                <w:bCs/>
                <w:sz w:val="24"/>
                <w:szCs w:val="24"/>
              </w:rPr>
              <w:t>0h乙酸盐雾试验（ASS）不低于9级。经久耐用。</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（5）</w:t>
            </w:r>
            <w:r>
              <w:rPr>
                <w:rFonts w:hint="eastAsia" w:ascii="宋体" w:hAnsi="宋体"/>
                <w:sz w:val="24"/>
                <w:szCs w:val="24"/>
              </w:rPr>
              <w:t>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47680" behindDoc="0" locked="0" layoutInCell="1" allowOverlap="1">
                  <wp:simplePos x="0" y="0"/>
                  <wp:positionH relativeFrom="column">
                    <wp:posOffset>104140</wp:posOffset>
                  </wp:positionH>
                  <wp:positionV relativeFrom="paragraph">
                    <wp:posOffset>1405890</wp:posOffset>
                  </wp:positionV>
                  <wp:extent cx="1214120" cy="752475"/>
                  <wp:effectExtent l="0" t="0" r="5080" b="9525"/>
                  <wp:wrapNone/>
                  <wp:docPr id="106" name="图片_188"/>
                  <wp:cNvGraphicFramePr/>
                  <a:graphic xmlns:a="http://schemas.openxmlformats.org/drawingml/2006/main">
                    <a:graphicData uri="http://schemas.openxmlformats.org/drawingml/2006/picture">
                      <pic:pic xmlns:pic="http://schemas.openxmlformats.org/drawingml/2006/picture">
                        <pic:nvPicPr>
                          <pic:cNvPr id="106" name="图片_188"/>
                          <pic:cNvPicPr/>
                        </pic:nvPicPr>
                        <pic:blipFill>
                          <a:blip r:embed="rId187"/>
                          <a:stretch>
                            <a:fillRect/>
                          </a:stretch>
                        </pic:blipFill>
                        <pic:spPr>
                          <a:xfrm>
                            <a:off x="0" y="0"/>
                            <a:ext cx="1214120" cy="7524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4</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416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200</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主席椅</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 xml:space="preserve">（1）覆面材料：环保皮，通过QB/T 1952.1-2012《软体家具沙发》检测，覆面材料理化性能：皮革面料，各种面料颜色干摩擦牢度≥4级；皮革涂层粘着度＞3.0N/10mm。透气性强，柔软且富韧性，耐磨防污性好。 </w:t>
            </w:r>
          </w:p>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 xml:space="preserve">（2）海绵：采用优质高密度阻燃海绵，通过QB/T 1952.1-2012《软体家具沙发》检测，泡沫塑料：表观密度，坐面≥40kg/m³；回弹性能（除慢回弹泡沫塑料外）≥37%；压缩永久变形C级。用抽纱或丝绒覆面，表面有防腐化和防变型保护膜，回弹性高，耐用度高，防碎，防氧化，抗疲劳力强，坐感舒适。 </w:t>
            </w:r>
          </w:p>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（3）框架：采用优质橡木实木框架，经过防虫、防腐特殊处理，背底采用高频热压机加工成型多层弯曲木板，符合人体工程学。</w:t>
            </w:r>
          </w:p>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（4）扶手：采用优质实木扶手，通过GB18584-2001 《室内装饰装修材料 木家具中有害物质限量》检测，甲醛释放量≤0.2mg/L。经过防虫、防腐特殊处理，坚固、可靠，长期使用不松动、不腐朽。</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(5)采用优质品牌环保水性油漆，通过GB24410-2009《室内装饰装修材料水性木器涂料中有害物质限量》标准，游离甲醛含量≤25mg/kg，可溶性重金属含量：可溶性铅（Pb）≤5mg/kg、可溶性镉(Cd)≤5mg/kg、</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43584" behindDoc="0" locked="0" layoutInCell="1" allowOverlap="1">
                  <wp:simplePos x="0" y="0"/>
                  <wp:positionH relativeFrom="column">
                    <wp:posOffset>276860</wp:posOffset>
                  </wp:positionH>
                  <wp:positionV relativeFrom="paragraph">
                    <wp:posOffset>789305</wp:posOffset>
                  </wp:positionV>
                  <wp:extent cx="940435" cy="892175"/>
                  <wp:effectExtent l="0" t="0" r="12065" b="3175"/>
                  <wp:wrapNone/>
                  <wp:docPr id="222" name="Picture_1_SpCnt_6"/>
                  <wp:cNvGraphicFramePr/>
                  <a:graphic xmlns:a="http://schemas.openxmlformats.org/drawingml/2006/main">
                    <a:graphicData uri="http://schemas.openxmlformats.org/drawingml/2006/picture">
                      <pic:pic xmlns:pic="http://schemas.openxmlformats.org/drawingml/2006/picture">
                        <pic:nvPicPr>
                          <pic:cNvPr id="222" name="Picture_1_SpCnt_6"/>
                          <pic:cNvPicPr/>
                        </pic:nvPicPr>
                        <pic:blipFill>
                          <a:blip r:embed="rId188"/>
                          <a:stretch>
                            <a:fillRect/>
                          </a:stretch>
                        </pic:blipFill>
                        <pic:spPr>
                          <a:xfrm>
                            <a:off x="0" y="0"/>
                            <a:ext cx="940435" cy="89217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416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201</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条桌</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（1）基材采用优质高密度纤维板,通过GB 18580-2017《室内装饰装修材料 人造板及其制品中甲醛释放限量》检测，甲醛释放量≤0.05mg/m3，密度≥0.80g/cm3，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（2）面材采用天然实木皮，厚度≥0.8mm，通过GB18584-2001《室内装饰装修材料 木家具中有害物质限量》检测，甲醛释放量≤0.5mg/L。</w:t>
            </w:r>
          </w:p>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（3）封边：采用优质天然实木封边条，通过QB/T 4463-2013《家具用封边条技术要求》检测，甲醛释放量≤0.2mg/L。</w:t>
            </w:r>
          </w:p>
          <w:p>
            <w:pPr>
              <w:tabs>
                <w:tab w:val="left" w:pos="351"/>
                <w:tab w:val="left" w:pos="816"/>
              </w:tabs>
              <w:spacing w:line="360" w:lineRule="auto"/>
              <w:ind w:right="-50" w:rightChars="-24"/>
              <w:rPr>
                <w:rFonts w:hint="eastAsia" w:ascii="宋体" w:hAnsi="宋体"/>
                <w:bCs/>
                <w:sz w:val="24"/>
                <w:szCs w:val="24"/>
              </w:rPr>
            </w:pPr>
            <w:r>
              <w:rPr>
                <w:rFonts w:hint="eastAsia" w:ascii="宋体" w:hAnsi="宋体"/>
                <w:bCs/>
                <w:sz w:val="24"/>
                <w:szCs w:val="24"/>
              </w:rPr>
              <w:t>（4）优质三合一连接件，金属理化性能耐腐蚀160h乙酸盐雾试验（ASS）不低于9级。经久耐用。</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5）采用优质品牌环保水性油漆，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drawing>
                <wp:inline distT="0" distB="0" distL="114300" distR="114300">
                  <wp:extent cx="1000125" cy="928370"/>
                  <wp:effectExtent l="0" t="0" r="9525" b="5080"/>
                  <wp:docPr id="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pic:cNvPicPr>
                            <a:picLocks noChangeAspect="1"/>
                          </pic:cNvPicPr>
                        </pic:nvPicPr>
                        <pic:blipFill>
                          <a:blip r:embed="rId189"/>
                          <a:stretch>
                            <a:fillRect/>
                          </a:stretch>
                        </pic:blipFill>
                        <pic:spPr>
                          <a:xfrm>
                            <a:off x="0" y="0"/>
                            <a:ext cx="1000125" cy="928370"/>
                          </a:xfrm>
                          <a:prstGeom prst="rect">
                            <a:avLst/>
                          </a:prstGeom>
                          <a:noFill/>
                          <a:ln>
                            <a:noFill/>
                          </a:ln>
                        </pic:spPr>
                      </pic:pic>
                    </a:graphicData>
                  </a:graphic>
                </wp:inline>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112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张</w:t>
            </w:r>
          </w:p>
        </w:tc>
      </w:tr>
      <w:tr>
        <w:tblPrEx>
          <w:tblCellMar>
            <w:top w:w="0" w:type="dxa"/>
            <w:left w:w="108" w:type="dxa"/>
            <w:bottom w:w="0" w:type="dxa"/>
            <w:right w:w="108" w:type="dxa"/>
          </w:tblCellMar>
        </w:tblPrEx>
        <w:trPr>
          <w:trHeight w:val="4163" w:hRule="atLeast"/>
        </w:trPr>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default" w:ascii="等线" w:hAnsi="等线" w:eastAsia="等线" w:cs="等线"/>
                <w:i w:val="0"/>
                <w:iCs w:val="0"/>
                <w:color w:val="000000"/>
                <w:kern w:val="0"/>
                <w:sz w:val="22"/>
                <w:szCs w:val="22"/>
                <w:u w:val="none"/>
                <w:lang w:val="en-US" w:eastAsia="zh-CN" w:bidi="ar"/>
              </w:rPr>
              <w:t>202</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 w:val="21"/>
                <w:szCs w:val="21"/>
              </w:rPr>
            </w:pPr>
            <w:r>
              <w:rPr>
                <w:rFonts w:hint="eastAsia" w:ascii="宋体" w:hAnsi="宋体" w:eastAsia="宋体" w:cs="宋体"/>
                <w:kern w:val="0"/>
                <w:sz w:val="21"/>
                <w:szCs w:val="21"/>
              </w:rPr>
              <w:t>演讲台（发言台）</w:t>
            </w:r>
          </w:p>
        </w:tc>
        <w:tc>
          <w:tcPr>
            <w:tcW w:w="3105"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（1）基材采用优质高密度纤维板,通过GB 18580-2017《室内装饰装修材料 人造板及其制品中甲醛释放限量》检测，甲醛释放量≤0.05mg/m</w:t>
            </w:r>
            <w:r>
              <w:rPr>
                <w:rFonts w:hint="eastAsia" w:ascii="宋体" w:hAnsi="宋体"/>
                <w:bCs/>
                <w:sz w:val="24"/>
                <w:szCs w:val="24"/>
                <w:vertAlign w:val="superscript"/>
              </w:rPr>
              <w:t>3</w:t>
            </w:r>
            <w:r>
              <w:rPr>
                <w:rFonts w:hint="eastAsia" w:ascii="宋体" w:hAnsi="宋体"/>
                <w:bCs/>
                <w:sz w:val="24"/>
                <w:szCs w:val="24"/>
              </w:rPr>
              <w:t>，密度≥0.80g/cm</w:t>
            </w:r>
            <w:r>
              <w:rPr>
                <w:rFonts w:hint="eastAsia" w:ascii="宋体" w:hAnsi="宋体"/>
                <w:bCs/>
                <w:sz w:val="24"/>
                <w:szCs w:val="24"/>
                <w:vertAlign w:val="superscript"/>
              </w:rPr>
              <w:t>3</w:t>
            </w:r>
            <w:r>
              <w:rPr>
                <w:rFonts w:hint="eastAsia" w:ascii="宋体" w:hAnsi="宋体"/>
                <w:bCs/>
                <w:sz w:val="24"/>
                <w:szCs w:val="24"/>
              </w:rPr>
              <w:t>，静曲强度≥40MPa，弹性模量≥3800MPa，吸水厚度膨胀率≤4%，内结合强度≥1.0MPa，表面结合强度≥2.0MPa，总挥发性有机化合物（TVOC）≤0.03mg/㎡﹒h。</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（2）面材采用天然实木皮，厚度≥0.8mm，通过GB18584-2001《室内装饰装修材料 木家具中有害物质限量》检测，甲醛释放量≤0.5mg/L。</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（3）封边：采用优质天然实木封边条，</w:t>
            </w:r>
            <w:r>
              <w:rPr>
                <w:rFonts w:hint="eastAsia" w:ascii="宋体" w:hAnsi="宋体"/>
                <w:sz w:val="24"/>
                <w:szCs w:val="24"/>
              </w:rPr>
              <w:t>通过QB/T 4463-2013《家具用封边条技术要求》检测，</w:t>
            </w:r>
            <w:r>
              <w:rPr>
                <w:rFonts w:hint="eastAsia" w:ascii="宋体" w:hAnsi="宋体"/>
                <w:bCs/>
                <w:sz w:val="24"/>
                <w:szCs w:val="24"/>
              </w:rPr>
              <w:t>甲醛释放量≤0.2mg/L。</w:t>
            </w:r>
          </w:p>
          <w:p>
            <w:pPr>
              <w:tabs>
                <w:tab w:val="left" w:pos="351"/>
                <w:tab w:val="left" w:pos="816"/>
              </w:tabs>
              <w:spacing w:line="360" w:lineRule="auto"/>
              <w:ind w:right="-50" w:rightChars="-24"/>
              <w:rPr>
                <w:rFonts w:ascii="宋体" w:hAnsi="宋体"/>
                <w:bCs/>
                <w:sz w:val="24"/>
                <w:szCs w:val="24"/>
              </w:rPr>
            </w:pPr>
            <w:r>
              <w:rPr>
                <w:rFonts w:hint="eastAsia" w:ascii="宋体" w:hAnsi="宋体"/>
                <w:bCs/>
                <w:sz w:val="24"/>
                <w:szCs w:val="24"/>
              </w:rPr>
              <w:t>（4）优质三合一连接件，金属理化性能耐腐蚀1</w:t>
            </w:r>
            <w:r>
              <w:rPr>
                <w:rFonts w:ascii="宋体" w:hAnsi="宋体"/>
                <w:bCs/>
                <w:sz w:val="24"/>
                <w:szCs w:val="24"/>
              </w:rPr>
              <w:t>6</w:t>
            </w:r>
            <w:r>
              <w:rPr>
                <w:rFonts w:hint="eastAsia" w:ascii="宋体" w:hAnsi="宋体"/>
                <w:bCs/>
                <w:sz w:val="24"/>
                <w:szCs w:val="24"/>
              </w:rPr>
              <w:t>0h乙酸盐雾试验（ASS）不低于9级。经久耐用。</w:t>
            </w:r>
          </w:p>
          <w:p>
            <w:pPr>
              <w:tabs>
                <w:tab w:val="left" w:pos="351"/>
                <w:tab w:val="left" w:pos="816"/>
              </w:tabs>
              <w:spacing w:line="360" w:lineRule="auto"/>
              <w:ind w:right="-50" w:rightChars="-24"/>
              <w:rPr>
                <w:rFonts w:ascii="宋体" w:hAnsi="宋体" w:cs="宋体"/>
                <w:sz w:val="20"/>
                <w:szCs w:val="20"/>
              </w:rPr>
            </w:pPr>
            <w:r>
              <w:rPr>
                <w:rFonts w:hint="eastAsia" w:ascii="宋体" w:hAnsi="宋体"/>
                <w:bCs/>
                <w:sz w:val="24"/>
                <w:szCs w:val="24"/>
              </w:rPr>
              <w:t>（5）</w:t>
            </w:r>
            <w:r>
              <w:rPr>
                <w:rFonts w:hint="eastAsia" w:ascii="宋体" w:hAnsi="宋体"/>
                <w:sz w:val="24"/>
                <w:szCs w:val="24"/>
              </w:rPr>
              <w:t>采用优质品牌环保水性油漆，</w:t>
            </w:r>
            <w:r>
              <w:rPr>
                <w:rFonts w:hint="eastAsia" w:ascii="宋体" w:hAnsi="宋体" w:cs="宋体"/>
                <w:sz w:val="24"/>
                <w:szCs w:val="24"/>
              </w:rPr>
              <w:t>通过GB24410-2009《室内装饰装修材料水性木器涂料中有害物质限量》标准，游离甲醛含量≤25mg/kg，可溶性重金属含量：可溶性铅（Pb）≤5mg/kg、可溶性镉(Cd)≤5mg/kg、可溶性铬(Cr)≤5mg/kg、可溶性汞(Hg)≤5mg/kg。经过五底三面油漆工序，木纹纹理清晰，色泽均匀、光滑耐用。</w:t>
            </w:r>
          </w:p>
        </w:tc>
        <w:tc>
          <w:tcPr>
            <w:tcW w:w="8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0"/>
                <w:szCs w:val="20"/>
              </w:rPr>
            </w:pPr>
            <w:r>
              <w:rPr>
                <w:rFonts w:hint="eastAsia" w:ascii="宋体" w:hAnsi="宋体" w:cs="宋体"/>
                <w:kern w:val="0"/>
                <w:sz w:val="20"/>
                <w:szCs w:val="20"/>
                <w:bdr w:val="single" w:color="000000" w:sz="4" w:space="0"/>
              </w:rPr>
              <w:drawing>
                <wp:anchor distT="0" distB="0" distL="114300" distR="114300" simplePos="0" relativeHeight="251844608" behindDoc="0" locked="0" layoutInCell="1" allowOverlap="1">
                  <wp:simplePos x="0" y="0"/>
                  <wp:positionH relativeFrom="column">
                    <wp:posOffset>428625</wp:posOffset>
                  </wp:positionH>
                  <wp:positionV relativeFrom="paragraph">
                    <wp:posOffset>1468120</wp:posOffset>
                  </wp:positionV>
                  <wp:extent cx="783590" cy="1085215"/>
                  <wp:effectExtent l="0" t="0" r="16510" b="635"/>
                  <wp:wrapNone/>
                  <wp:docPr id="224" name="图片_191"/>
                  <wp:cNvGraphicFramePr/>
                  <a:graphic xmlns:a="http://schemas.openxmlformats.org/drawingml/2006/main">
                    <a:graphicData uri="http://schemas.openxmlformats.org/drawingml/2006/picture">
                      <pic:pic xmlns:pic="http://schemas.openxmlformats.org/drawingml/2006/picture">
                        <pic:nvPicPr>
                          <pic:cNvPr id="224" name="图片_191"/>
                          <pic:cNvPicPr/>
                        </pic:nvPicPr>
                        <pic:blipFill>
                          <a:blip r:embed="rId190"/>
                          <a:stretch>
                            <a:fillRect/>
                          </a:stretch>
                        </pic:blipFill>
                        <pic:spPr>
                          <a:xfrm>
                            <a:off x="0" y="0"/>
                            <a:ext cx="783590" cy="1085215"/>
                          </a:xfrm>
                          <a:prstGeom prst="rect">
                            <a:avLst/>
                          </a:prstGeom>
                          <a:noFill/>
                          <a:ln>
                            <a:noFill/>
                          </a:ln>
                        </pic:spPr>
                      </pic:pic>
                    </a:graphicData>
                  </a:graphic>
                </wp:anchor>
              </w:drawing>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4"/>
                <w:szCs w:val="24"/>
              </w:rPr>
            </w:pPr>
            <w:r>
              <w:rPr>
                <w:rFonts w:hint="eastAsia" w:ascii="宋体" w:hAnsi="宋体" w:cs="宋体"/>
                <w:kern w:val="0"/>
                <w:sz w:val="24"/>
                <w:szCs w:val="24"/>
              </w:rPr>
              <w:t>个</w:t>
            </w:r>
          </w:p>
        </w:tc>
      </w:tr>
    </w:tbl>
    <w:p>
      <w:pPr>
        <w:jc w:val="left"/>
        <w:rPr>
          <w:rFonts w:ascii="宋体" w:hAnsi="宋体" w:cs="宋体"/>
          <w:b/>
          <w:sz w:val="24"/>
          <w:szCs w:val="24"/>
        </w:rPr>
      </w:pPr>
    </w:p>
    <w:p>
      <w:pPr>
        <w:spacing w:line="360" w:lineRule="auto"/>
        <w:rPr>
          <w:rFonts w:ascii="宋体" w:hAnsi="宋体" w:cs="宋体"/>
          <w:sz w:val="24"/>
          <w:szCs w:val="24"/>
        </w:rPr>
      </w:pPr>
    </w:p>
    <w:p>
      <w:pPr>
        <w:snapToGrid w:val="0"/>
        <w:spacing w:line="360" w:lineRule="auto"/>
        <w:jc w:val="left"/>
        <w:rPr>
          <w:rFonts w:ascii="宋体" w:hAnsi="宋体" w:cs="宋体"/>
          <w:sz w:val="24"/>
          <w:szCs w:val="24"/>
        </w:rPr>
        <w:sectPr>
          <w:pgSz w:w="16838" w:h="11906" w:orient="landscape"/>
          <w:pgMar w:top="1134" w:right="1134" w:bottom="1134" w:left="1134" w:header="851" w:footer="992" w:gutter="0"/>
          <w:cols w:space="720" w:num="1"/>
          <w:titlePg/>
          <w:docGrid w:type="lines" w:linePitch="312" w:charSpace="0"/>
        </w:sectPr>
      </w:pPr>
    </w:p>
    <w:p>
      <w:pPr>
        <w:widowControl/>
        <w:shd w:val="clear" w:color="auto" w:fill="FFFFFF"/>
        <w:spacing w:line="360" w:lineRule="auto"/>
        <w:jc w:val="left"/>
        <w:rPr>
          <w:rFonts w:ascii="宋体" w:hAnsi="宋体" w:cs="Arial"/>
          <w:b/>
          <w:kern w:val="0"/>
          <w:sz w:val="28"/>
          <w:szCs w:val="28"/>
        </w:rPr>
      </w:pPr>
      <w:r>
        <w:rPr>
          <w:rFonts w:hint="eastAsia" w:ascii="宋体" w:hAnsi="宋体" w:cs="Arial"/>
          <w:b/>
          <w:kern w:val="0"/>
          <w:sz w:val="28"/>
          <w:szCs w:val="28"/>
        </w:rPr>
        <w:t>四、商务要求</w:t>
      </w:r>
    </w:p>
    <w:tbl>
      <w:tblPr>
        <w:tblStyle w:val="13"/>
        <w:tblW w:w="8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409"/>
        <w:gridCol w:w="1134"/>
        <w:gridCol w:w="5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92" w:type="dxa"/>
            <w:vAlign w:val="center"/>
          </w:tcPr>
          <w:p>
            <w:pPr>
              <w:autoSpaceDE w:val="0"/>
              <w:autoSpaceDN w:val="0"/>
              <w:adjustRightInd w:val="0"/>
              <w:snapToGrid w:val="0"/>
              <w:spacing w:line="360" w:lineRule="auto"/>
              <w:jc w:val="center"/>
              <w:rPr>
                <w:rFonts w:ascii="宋体" w:hAnsi="宋体" w:cs="宋体"/>
                <w:b/>
                <w:snapToGrid w:val="0"/>
                <w:kern w:val="0"/>
                <w:sz w:val="24"/>
                <w:szCs w:val="28"/>
                <w:lang w:val="zh-CN"/>
              </w:rPr>
            </w:pPr>
            <w:r>
              <w:rPr>
                <w:rFonts w:hint="eastAsia" w:ascii="宋体" w:hAnsi="宋体" w:cs="宋体"/>
                <w:b/>
                <w:snapToGrid w:val="0"/>
                <w:kern w:val="0"/>
                <w:sz w:val="24"/>
                <w:szCs w:val="28"/>
                <w:lang w:val="zh-CN"/>
              </w:rPr>
              <w:t>序号</w:t>
            </w:r>
          </w:p>
        </w:tc>
        <w:tc>
          <w:tcPr>
            <w:tcW w:w="1409" w:type="dxa"/>
            <w:vAlign w:val="center"/>
          </w:tcPr>
          <w:p>
            <w:pPr>
              <w:autoSpaceDE w:val="0"/>
              <w:autoSpaceDN w:val="0"/>
              <w:adjustRightInd w:val="0"/>
              <w:snapToGrid w:val="0"/>
              <w:spacing w:line="360" w:lineRule="auto"/>
              <w:jc w:val="center"/>
              <w:rPr>
                <w:rFonts w:ascii="宋体" w:hAnsi="宋体" w:cs="宋体"/>
                <w:b/>
                <w:snapToGrid w:val="0"/>
                <w:kern w:val="0"/>
                <w:sz w:val="24"/>
                <w:szCs w:val="28"/>
                <w:lang w:val="zh-CN"/>
              </w:rPr>
            </w:pPr>
            <w:r>
              <w:rPr>
                <w:rFonts w:hint="eastAsia" w:ascii="宋体" w:hAnsi="宋体" w:cs="宋体"/>
                <w:b/>
                <w:snapToGrid w:val="0"/>
                <w:kern w:val="0"/>
                <w:sz w:val="24"/>
                <w:szCs w:val="28"/>
                <w:lang w:val="zh-CN"/>
              </w:rPr>
              <w:t>指标项</w:t>
            </w:r>
          </w:p>
        </w:tc>
        <w:tc>
          <w:tcPr>
            <w:tcW w:w="1134" w:type="dxa"/>
            <w:vAlign w:val="center"/>
          </w:tcPr>
          <w:p>
            <w:pPr>
              <w:autoSpaceDE w:val="0"/>
              <w:autoSpaceDN w:val="0"/>
              <w:adjustRightInd w:val="0"/>
              <w:snapToGrid w:val="0"/>
              <w:spacing w:line="360" w:lineRule="auto"/>
              <w:jc w:val="center"/>
              <w:rPr>
                <w:rFonts w:ascii="宋体" w:hAnsi="宋体" w:cs="宋体"/>
                <w:b/>
                <w:snapToGrid w:val="0"/>
                <w:kern w:val="0"/>
                <w:sz w:val="24"/>
                <w:szCs w:val="28"/>
                <w:lang w:val="zh-CN"/>
              </w:rPr>
            </w:pPr>
            <w:r>
              <w:rPr>
                <w:rFonts w:hint="eastAsia" w:ascii="宋体" w:hAnsi="宋体" w:cs="宋体"/>
                <w:b/>
                <w:snapToGrid w:val="0"/>
                <w:kern w:val="0"/>
                <w:sz w:val="24"/>
                <w:szCs w:val="28"/>
                <w:lang w:val="zh-CN"/>
              </w:rPr>
              <w:t>重要性</w:t>
            </w:r>
          </w:p>
        </w:tc>
        <w:tc>
          <w:tcPr>
            <w:tcW w:w="5237" w:type="dxa"/>
            <w:vAlign w:val="center"/>
          </w:tcPr>
          <w:p>
            <w:pPr>
              <w:autoSpaceDE w:val="0"/>
              <w:autoSpaceDN w:val="0"/>
              <w:adjustRightInd w:val="0"/>
              <w:snapToGrid w:val="0"/>
              <w:spacing w:line="360" w:lineRule="auto"/>
              <w:jc w:val="center"/>
              <w:rPr>
                <w:rFonts w:ascii="宋体" w:hAnsi="宋体" w:cs="宋体"/>
                <w:b/>
                <w:snapToGrid w:val="0"/>
                <w:kern w:val="0"/>
                <w:sz w:val="24"/>
                <w:szCs w:val="28"/>
                <w:lang w:val="zh-CN"/>
              </w:rPr>
            </w:pPr>
            <w:r>
              <w:rPr>
                <w:rFonts w:hint="eastAsia" w:ascii="宋体" w:hAnsi="宋体" w:cs="宋体"/>
                <w:b/>
                <w:snapToGrid w:val="0"/>
                <w:kern w:val="0"/>
                <w:sz w:val="24"/>
                <w:szCs w:val="28"/>
                <w:lang w:val="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92" w:type="dxa"/>
            <w:vAlign w:val="center"/>
          </w:tcPr>
          <w:p>
            <w:pPr>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1</w:t>
            </w:r>
          </w:p>
        </w:tc>
        <w:tc>
          <w:tcPr>
            <w:tcW w:w="1409" w:type="dxa"/>
            <w:vAlign w:val="center"/>
          </w:tcPr>
          <w:p>
            <w:pPr>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交货期</w:t>
            </w:r>
          </w:p>
        </w:tc>
        <w:tc>
          <w:tcPr>
            <w:tcW w:w="1134" w:type="dxa"/>
          </w:tcPr>
          <w:p>
            <w:pPr>
              <w:autoSpaceDE w:val="0"/>
              <w:autoSpaceDN w:val="0"/>
              <w:adjustRightInd w:val="0"/>
              <w:snapToGrid w:val="0"/>
              <w:spacing w:line="360" w:lineRule="auto"/>
              <w:jc w:val="center"/>
              <w:rPr>
                <w:rFonts w:ascii="宋体" w:hAnsi="宋体" w:cs="宋体"/>
                <w:snapToGrid w:val="0"/>
                <w:kern w:val="0"/>
                <w:sz w:val="24"/>
                <w:szCs w:val="28"/>
                <w:lang w:val="zh-CN"/>
              </w:rPr>
            </w:pPr>
          </w:p>
        </w:tc>
        <w:tc>
          <w:tcPr>
            <w:tcW w:w="5237" w:type="dxa"/>
          </w:tcPr>
          <w:p>
            <w:pPr>
              <w:autoSpaceDE w:val="0"/>
              <w:autoSpaceDN w:val="0"/>
              <w:adjustRightInd w:val="0"/>
              <w:snapToGrid w:val="0"/>
              <w:spacing w:line="360" w:lineRule="auto"/>
              <w:jc w:val="center"/>
              <w:rPr>
                <w:rFonts w:ascii="宋体" w:hAnsi="宋体" w:cs="宋体"/>
                <w:snapToGrid w:val="0"/>
                <w:kern w:val="0"/>
                <w:sz w:val="24"/>
                <w:szCs w:val="28"/>
              </w:rPr>
            </w:pPr>
            <w:r>
              <w:rPr>
                <w:rFonts w:hint="eastAsia" w:ascii="宋体" w:hAnsi="宋体" w:cs="Times New Roman"/>
                <w:sz w:val="24"/>
                <w:szCs w:val="28"/>
              </w:rPr>
              <w:t>合同签订后60天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2" w:type="dxa"/>
            <w:vAlign w:val="center"/>
          </w:tcPr>
          <w:p>
            <w:pPr>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2</w:t>
            </w:r>
          </w:p>
        </w:tc>
        <w:tc>
          <w:tcPr>
            <w:tcW w:w="1409" w:type="dxa"/>
            <w:vAlign w:val="center"/>
          </w:tcPr>
          <w:p>
            <w:pPr>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质保期</w:t>
            </w:r>
          </w:p>
        </w:tc>
        <w:tc>
          <w:tcPr>
            <w:tcW w:w="1134" w:type="dxa"/>
            <w:vAlign w:val="center"/>
          </w:tcPr>
          <w:p>
            <w:pPr>
              <w:autoSpaceDE w:val="0"/>
              <w:autoSpaceDN w:val="0"/>
              <w:adjustRightInd w:val="0"/>
              <w:snapToGrid w:val="0"/>
              <w:spacing w:line="360" w:lineRule="auto"/>
              <w:rPr>
                <w:rFonts w:ascii="宋体" w:hAnsi="宋体" w:cs="宋体"/>
                <w:snapToGrid w:val="0"/>
                <w:kern w:val="0"/>
                <w:sz w:val="24"/>
                <w:szCs w:val="28"/>
                <w:lang w:val="zh-CN"/>
              </w:rPr>
            </w:pPr>
          </w:p>
        </w:tc>
        <w:tc>
          <w:tcPr>
            <w:tcW w:w="5237" w:type="dxa"/>
            <w:vAlign w:val="center"/>
          </w:tcPr>
          <w:p>
            <w:pPr>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自验收合格之日起计算</w:t>
            </w:r>
            <w:r>
              <w:rPr>
                <w:rFonts w:hint="eastAsia" w:ascii="宋体" w:hAnsi="宋体" w:cs="宋体"/>
                <w:snapToGrid w:val="0"/>
                <w:kern w:val="0"/>
                <w:sz w:val="24"/>
                <w:szCs w:val="28"/>
              </w:rPr>
              <w:t>5</w:t>
            </w:r>
            <w:r>
              <w:rPr>
                <w:rFonts w:hint="eastAsia" w:ascii="宋体" w:hAnsi="宋体" w:cs="宋体"/>
                <w:snapToGrid w:val="0"/>
                <w:kern w:val="0"/>
                <w:sz w:val="24"/>
                <w:szCs w:val="28"/>
                <w:lang w:val="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pPr>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3</w:t>
            </w:r>
          </w:p>
        </w:tc>
        <w:tc>
          <w:tcPr>
            <w:tcW w:w="1409" w:type="dxa"/>
            <w:vAlign w:val="center"/>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包装和</w:t>
            </w:r>
          </w:p>
          <w:p>
            <w:pPr>
              <w:widowControl/>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运输</w:t>
            </w:r>
          </w:p>
        </w:tc>
        <w:tc>
          <w:tcPr>
            <w:tcW w:w="1134" w:type="dxa"/>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p>
          <w:p>
            <w:pPr>
              <w:widowControl/>
              <w:autoSpaceDE w:val="0"/>
              <w:autoSpaceDN w:val="0"/>
              <w:adjustRightInd w:val="0"/>
              <w:snapToGrid w:val="0"/>
              <w:spacing w:line="360" w:lineRule="auto"/>
              <w:rPr>
                <w:rFonts w:ascii="宋体" w:hAnsi="宋体" w:cs="宋体"/>
                <w:snapToGrid w:val="0"/>
                <w:kern w:val="0"/>
                <w:sz w:val="24"/>
                <w:szCs w:val="28"/>
                <w:lang w:val="zh-CN"/>
              </w:rPr>
            </w:pPr>
          </w:p>
        </w:tc>
        <w:tc>
          <w:tcPr>
            <w:tcW w:w="5237" w:type="dxa"/>
          </w:tcPr>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投标人负责全部货物的运输，包括运输过程中的中转和货到现场前的保管。投标人负责运输过程中的装卸与货物在现场存放点的就位，存放点由采购人或采购人指定收货人现场确定。在运输和装卸过程中应避免产品受到雨或其他液体物质淋湿和机械损伤，并有防晒、防挤压措施，搬运时应轻拿轻放，在运输和装卸过程中所造成的损坏或缺失等，由中标人承担一切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pPr>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4</w:t>
            </w:r>
          </w:p>
        </w:tc>
        <w:tc>
          <w:tcPr>
            <w:tcW w:w="1409" w:type="dxa"/>
            <w:vAlign w:val="center"/>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服务标准/</w:t>
            </w:r>
          </w:p>
          <w:p>
            <w:pPr>
              <w:widowControl/>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售后服务要求</w:t>
            </w:r>
          </w:p>
        </w:tc>
        <w:tc>
          <w:tcPr>
            <w:tcW w:w="1134" w:type="dxa"/>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p>
        </w:tc>
        <w:tc>
          <w:tcPr>
            <w:tcW w:w="5237" w:type="dxa"/>
          </w:tcPr>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电话报修后</w:t>
            </w:r>
            <w:r>
              <w:rPr>
                <w:rFonts w:hint="eastAsia" w:ascii="宋体" w:hAnsi="宋体" w:cs="宋体"/>
                <w:snapToGrid w:val="0"/>
                <w:kern w:val="0"/>
                <w:sz w:val="24"/>
                <w:szCs w:val="28"/>
              </w:rPr>
              <w:t>24</w:t>
            </w:r>
            <w:r>
              <w:rPr>
                <w:rFonts w:hint="eastAsia" w:ascii="宋体" w:hAnsi="宋体" w:cs="宋体"/>
                <w:snapToGrid w:val="0"/>
                <w:kern w:val="0"/>
                <w:sz w:val="24"/>
                <w:szCs w:val="28"/>
                <w:lang w:val="zh-CN"/>
              </w:rPr>
              <w:t>小时内上门服务、</w:t>
            </w:r>
            <w:r>
              <w:rPr>
                <w:rFonts w:hint="eastAsia" w:ascii="宋体" w:hAnsi="宋体" w:cs="宋体"/>
                <w:snapToGrid w:val="0"/>
                <w:kern w:val="0"/>
                <w:sz w:val="24"/>
                <w:szCs w:val="28"/>
              </w:rPr>
              <w:t>24</w:t>
            </w:r>
            <w:r>
              <w:rPr>
                <w:rFonts w:hint="eastAsia" w:ascii="宋体" w:hAnsi="宋体" w:cs="宋体"/>
                <w:snapToGrid w:val="0"/>
                <w:kern w:val="0"/>
                <w:sz w:val="24"/>
                <w:szCs w:val="28"/>
                <w:lang w:val="zh-CN"/>
              </w:rPr>
              <w:t>小时内排除故障。如在</w:t>
            </w:r>
            <w:r>
              <w:rPr>
                <w:rFonts w:hint="eastAsia" w:ascii="宋体" w:hAnsi="宋体" w:cs="宋体"/>
                <w:snapToGrid w:val="0"/>
                <w:kern w:val="0"/>
                <w:sz w:val="24"/>
                <w:szCs w:val="28"/>
              </w:rPr>
              <w:t>24</w:t>
            </w:r>
            <w:r>
              <w:rPr>
                <w:rFonts w:hint="eastAsia" w:ascii="宋体" w:hAnsi="宋体" w:cs="宋体"/>
                <w:snapToGrid w:val="0"/>
                <w:kern w:val="0"/>
                <w:sz w:val="24"/>
                <w:szCs w:val="28"/>
                <w:lang w:val="zh-CN"/>
              </w:rPr>
              <w:t>小时内不能完成维修，应提供性能相同的替代货物或配件，保障用户家具的正常运行，并且保证长期供应投标家具的备品备件；</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成交供应商应提供定期回访，就产品使用情况进行定期检查，便于及时发现故障以及隐患。</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如成交供应商发生兼并、重组，保修由新组建的公司按响应文件承担相应义务。</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用户可以通过售后电话咨询有关技术问题，并得到明确的解决方案。提供售后承诺函。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pPr>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rPr>
              <w:t>5</w:t>
            </w:r>
          </w:p>
        </w:tc>
        <w:tc>
          <w:tcPr>
            <w:tcW w:w="1409" w:type="dxa"/>
            <w:vAlign w:val="center"/>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验收标准</w:t>
            </w:r>
          </w:p>
        </w:tc>
        <w:tc>
          <w:tcPr>
            <w:tcW w:w="1134" w:type="dxa"/>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p>
        </w:tc>
        <w:tc>
          <w:tcPr>
            <w:tcW w:w="5237" w:type="dxa"/>
          </w:tcPr>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卖方须提供全新的家具，所有家具均须由卖方送货到指定地点并安装调试，买方不再支付任何费用。</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卖方所提供家具到达目的地后，买方按卖方提供的家具清单及检验产品合格证、使用说明书和其他的技术资料负责开箱检验、检查家具及随机附件是否完整无损，技术资料是否与买方的要求相符，如有损坏、缺件等情况，卖方应在5日内更换新产品，相应的费用及责任由卖方自行负担。</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响应文件中应说明：保修期内的维护职责（维护内容和故障报修响应时间）与范围，以及说明保修期外的维护方式、职责与范围、收费标准等内容。</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家具安装后，买方按国际和国家标准及厂方标准进行质量验收。卖方应向买方提供详细的验收标准、验收手册。买方有权委托有资格的单位对上述家具进行校核。</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在家具到达使用单位后，卖方应在7天内派技术人员或商务人员到达现场，在买方人员在场的情况下开箱清点货物，组织安装、调试，并承担因此发生的一切费用。</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卖方须免费提供调试专用工具，直到项目质保期满。</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卖方必须提供家具安装的详细实施建议方案和安装实施过程的工作内容、工作日程表、工作方法，并征得买方认可后严格按照日程表执行。日程表内容至少应包括到货日期、现场安装、测试、验收等。</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卖方应允许买方的工作人员参与项目的安装、测试、诊断及解决问题等各项工作，并根据技术要求，可向买方提供使用和维修技术人员培训。</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卖方在验收前必须递交书面的验收方案，并报买方认可后以其为依据，方可开始验收工作。</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买方将确认下列条款后进行验收签名：</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响应文件中提供的产品技术数据经核验证实是真实的；</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在调试期内所暴露的问题已获得令买方满意的解决；</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所要求的资料、备件等已按规定数量移交完毕。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pPr>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rPr>
              <w:t>6</w:t>
            </w:r>
          </w:p>
        </w:tc>
        <w:tc>
          <w:tcPr>
            <w:tcW w:w="1409" w:type="dxa"/>
            <w:vAlign w:val="center"/>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付款条件（进度和方式）</w:t>
            </w:r>
          </w:p>
        </w:tc>
        <w:tc>
          <w:tcPr>
            <w:tcW w:w="1134" w:type="dxa"/>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p>
        </w:tc>
        <w:tc>
          <w:tcPr>
            <w:tcW w:w="5237" w:type="dxa"/>
          </w:tcPr>
          <w:p>
            <w:pPr>
              <w:widowControl/>
              <w:autoSpaceDE w:val="0"/>
              <w:autoSpaceDN w:val="0"/>
              <w:adjustRightInd w:val="0"/>
              <w:snapToGrid w:val="0"/>
              <w:spacing w:line="360" w:lineRule="auto"/>
              <w:jc w:val="center"/>
              <w:rPr>
                <w:rFonts w:ascii="宋体" w:hAnsi="宋体" w:cs="宋体"/>
                <w:snapToGrid w:val="0"/>
                <w:kern w:val="0"/>
                <w:sz w:val="24"/>
                <w:szCs w:val="28"/>
              </w:rPr>
            </w:pPr>
            <w:r>
              <w:rPr>
                <w:rFonts w:hint="eastAsia" w:ascii="宋体" w:hAnsi="宋体" w:cs="宋体"/>
                <w:snapToGrid w:val="0"/>
                <w:kern w:val="0"/>
                <w:sz w:val="24"/>
                <w:szCs w:val="28"/>
              </w:rPr>
              <w:t>签订合同付合同金额的30%的预付款，交货验收合格付合同金额的60%，余下的10%作为履约保证金，验收合格两年后付清。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pPr>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rPr>
              <w:t>7</w:t>
            </w:r>
          </w:p>
        </w:tc>
        <w:tc>
          <w:tcPr>
            <w:tcW w:w="1409" w:type="dxa"/>
            <w:vAlign w:val="center"/>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交货/服务/建设地点</w:t>
            </w:r>
          </w:p>
        </w:tc>
        <w:tc>
          <w:tcPr>
            <w:tcW w:w="1134" w:type="dxa"/>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p>
        </w:tc>
        <w:tc>
          <w:tcPr>
            <w:tcW w:w="5237" w:type="dxa"/>
          </w:tcPr>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湖北省荣军医院指定地点。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pPr>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rPr>
              <w:t>8</w:t>
            </w:r>
          </w:p>
        </w:tc>
        <w:tc>
          <w:tcPr>
            <w:tcW w:w="1409" w:type="dxa"/>
            <w:vAlign w:val="center"/>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保险</w:t>
            </w:r>
          </w:p>
        </w:tc>
        <w:tc>
          <w:tcPr>
            <w:tcW w:w="1134" w:type="dxa"/>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p>
        </w:tc>
        <w:tc>
          <w:tcPr>
            <w:tcW w:w="5237" w:type="dxa"/>
          </w:tcPr>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采购合同签订后，中标人应负责筹备和保管相应的货物，并按照采购人书面通知为依据向采购人供应货物。货物的所有权和风险转移以采购方实际收货并验收完毕为准，在此之前货物的灭失损毁等风险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pPr>
              <w:autoSpaceDE w:val="0"/>
              <w:autoSpaceDN w:val="0"/>
              <w:adjustRightInd w:val="0"/>
              <w:snapToGrid w:val="0"/>
              <w:spacing w:line="360" w:lineRule="auto"/>
              <w:jc w:val="center"/>
              <w:rPr>
                <w:rFonts w:ascii="宋体" w:hAnsi="宋体" w:cs="宋体"/>
                <w:snapToGrid w:val="0"/>
                <w:kern w:val="0"/>
                <w:sz w:val="24"/>
                <w:szCs w:val="28"/>
              </w:rPr>
            </w:pPr>
            <w:r>
              <w:rPr>
                <w:rFonts w:hint="eastAsia" w:ascii="宋体" w:hAnsi="宋体" w:cs="宋体"/>
                <w:snapToGrid w:val="0"/>
                <w:kern w:val="0"/>
                <w:sz w:val="24"/>
                <w:szCs w:val="28"/>
              </w:rPr>
              <w:t>9</w:t>
            </w:r>
          </w:p>
        </w:tc>
        <w:tc>
          <w:tcPr>
            <w:tcW w:w="1409" w:type="dxa"/>
            <w:vAlign w:val="center"/>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合同条款</w:t>
            </w:r>
          </w:p>
        </w:tc>
        <w:tc>
          <w:tcPr>
            <w:tcW w:w="1134" w:type="dxa"/>
            <w:vAlign w:val="center"/>
          </w:tcPr>
          <w:p>
            <w:pPr>
              <w:widowControl/>
              <w:autoSpaceDE w:val="0"/>
              <w:autoSpaceDN w:val="0"/>
              <w:adjustRightInd w:val="0"/>
              <w:snapToGrid w:val="0"/>
              <w:spacing w:line="360" w:lineRule="auto"/>
              <w:jc w:val="left"/>
              <w:rPr>
                <w:rFonts w:ascii="宋体" w:hAnsi="宋体" w:cs="宋体"/>
                <w:snapToGrid w:val="0"/>
                <w:kern w:val="0"/>
                <w:sz w:val="24"/>
                <w:szCs w:val="28"/>
                <w:lang w:val="zh-CN"/>
              </w:rPr>
            </w:pPr>
          </w:p>
        </w:tc>
        <w:tc>
          <w:tcPr>
            <w:tcW w:w="5237" w:type="dxa"/>
            <w:vAlign w:val="center"/>
          </w:tcPr>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若非买方原因，供应商逾期交付安装的，供应商向买方支付逾期交付安装违约金，逾期交付安装违约金为每天1000元人民币。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 w:type="dxa"/>
            <w:vAlign w:val="center"/>
          </w:tcPr>
          <w:p>
            <w:pPr>
              <w:autoSpaceDE w:val="0"/>
              <w:autoSpaceDN w:val="0"/>
              <w:adjustRightInd w:val="0"/>
              <w:snapToGrid w:val="0"/>
              <w:spacing w:line="360" w:lineRule="auto"/>
              <w:jc w:val="center"/>
              <w:rPr>
                <w:rFonts w:ascii="宋体" w:hAnsi="宋体" w:cs="宋体"/>
                <w:snapToGrid w:val="0"/>
                <w:kern w:val="0"/>
                <w:sz w:val="24"/>
                <w:szCs w:val="28"/>
              </w:rPr>
            </w:pPr>
            <w:r>
              <w:rPr>
                <w:rFonts w:hint="eastAsia" w:ascii="宋体" w:hAnsi="宋体" w:cs="宋体"/>
                <w:snapToGrid w:val="0"/>
                <w:kern w:val="0"/>
                <w:sz w:val="24"/>
                <w:szCs w:val="28"/>
              </w:rPr>
              <w:t>10</w:t>
            </w:r>
          </w:p>
        </w:tc>
        <w:tc>
          <w:tcPr>
            <w:tcW w:w="1409" w:type="dxa"/>
            <w:vAlign w:val="center"/>
          </w:tcPr>
          <w:p>
            <w:pPr>
              <w:widowControl/>
              <w:autoSpaceDE w:val="0"/>
              <w:autoSpaceDN w:val="0"/>
              <w:adjustRightInd w:val="0"/>
              <w:snapToGrid w:val="0"/>
              <w:spacing w:line="360" w:lineRule="auto"/>
              <w:jc w:val="center"/>
              <w:rPr>
                <w:rFonts w:ascii="宋体" w:hAnsi="宋体" w:cs="宋体"/>
                <w:snapToGrid w:val="0"/>
                <w:kern w:val="0"/>
                <w:sz w:val="24"/>
                <w:szCs w:val="28"/>
                <w:lang w:val="zh-CN"/>
              </w:rPr>
            </w:pPr>
            <w:r>
              <w:rPr>
                <w:rFonts w:hint="eastAsia" w:ascii="宋体" w:hAnsi="宋体" w:cs="宋体"/>
                <w:snapToGrid w:val="0"/>
                <w:kern w:val="0"/>
                <w:sz w:val="24"/>
                <w:szCs w:val="28"/>
                <w:lang w:val="zh-CN"/>
              </w:rPr>
              <w:t>其他</w:t>
            </w:r>
          </w:p>
        </w:tc>
        <w:tc>
          <w:tcPr>
            <w:tcW w:w="1134" w:type="dxa"/>
            <w:vAlign w:val="center"/>
          </w:tcPr>
          <w:p>
            <w:pPr>
              <w:widowControl/>
              <w:autoSpaceDE w:val="0"/>
              <w:autoSpaceDN w:val="0"/>
              <w:adjustRightInd w:val="0"/>
              <w:snapToGrid w:val="0"/>
              <w:spacing w:line="360" w:lineRule="auto"/>
              <w:jc w:val="left"/>
              <w:rPr>
                <w:rFonts w:ascii="宋体" w:hAnsi="宋体" w:cs="宋体"/>
                <w:snapToGrid w:val="0"/>
                <w:kern w:val="0"/>
                <w:sz w:val="24"/>
                <w:szCs w:val="28"/>
                <w:lang w:val="zh-CN"/>
              </w:rPr>
            </w:pPr>
          </w:p>
        </w:tc>
        <w:tc>
          <w:tcPr>
            <w:tcW w:w="5237" w:type="dxa"/>
            <w:vAlign w:val="center"/>
          </w:tcPr>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家具需注明生产厂家，生产日期和维保时间。</w:t>
            </w:r>
          </w:p>
          <w:p>
            <w:pPr>
              <w:widowControl/>
              <w:autoSpaceDE w:val="0"/>
              <w:autoSpaceDN w:val="0"/>
              <w:adjustRightInd w:val="0"/>
              <w:snapToGrid w:val="0"/>
              <w:spacing w:line="360" w:lineRule="auto"/>
              <w:jc w:val="left"/>
              <w:rPr>
                <w:rFonts w:ascii="宋体" w:hAnsi="宋体" w:cs="宋体"/>
                <w:snapToGrid w:val="0"/>
                <w:kern w:val="0"/>
                <w:sz w:val="24"/>
                <w:szCs w:val="28"/>
                <w:lang w:val="zh-CN"/>
              </w:rPr>
            </w:pPr>
            <w:r>
              <w:rPr>
                <w:rFonts w:hint="eastAsia" w:ascii="宋体" w:hAnsi="宋体" w:cs="宋体"/>
                <w:snapToGrid w:val="0"/>
                <w:kern w:val="0"/>
                <w:sz w:val="24"/>
                <w:szCs w:val="28"/>
                <w:lang w:val="zh-CN"/>
              </w:rPr>
              <w:t>交货时同时提交本次竞标成交货物的检验报告，若采购人要求供应商需提供第三方室内空气检测服务的，成交供应商需无条件支持完成本项目第三方室内空气检测服务，本项目所有检测费用均由供应商自行承担，包含在本项目报价中。</w:t>
            </w:r>
          </w:p>
        </w:tc>
      </w:tr>
    </w:tbl>
    <w:p>
      <w:pPr>
        <w:rPr>
          <w:rFonts w:ascii="宋体" w:hAnsi="宋体" w:cs="Arial"/>
          <w:b/>
          <w:kern w:val="0"/>
          <w:sz w:val="28"/>
          <w:szCs w:val="28"/>
        </w:rPr>
      </w:pPr>
      <w:r>
        <w:rPr>
          <w:rFonts w:hint="eastAsia" w:ascii="宋体" w:hAnsi="宋体" w:cs="Arial"/>
          <w:b/>
          <w:kern w:val="0"/>
          <w:sz w:val="28"/>
          <w:szCs w:val="28"/>
        </w:rPr>
        <w:br w:type="page"/>
      </w:r>
    </w:p>
    <w:p>
      <w:pPr>
        <w:widowControl/>
        <w:shd w:val="clear" w:color="auto" w:fill="FFFFFF"/>
        <w:spacing w:line="360" w:lineRule="auto"/>
        <w:jc w:val="left"/>
        <w:rPr>
          <w:rFonts w:ascii="宋体" w:hAnsi="宋体" w:cs="Arial"/>
          <w:b/>
          <w:kern w:val="0"/>
          <w:sz w:val="24"/>
          <w:szCs w:val="24"/>
        </w:rPr>
      </w:pPr>
      <w:r>
        <w:rPr>
          <w:rFonts w:hint="eastAsia" w:ascii="宋体" w:hAnsi="宋体" w:cs="Arial"/>
          <w:b/>
          <w:kern w:val="0"/>
          <w:sz w:val="24"/>
          <w:szCs w:val="24"/>
        </w:rPr>
        <w:t>五、供应商资格要求</w:t>
      </w:r>
    </w:p>
    <w:p>
      <w:pPr>
        <w:spacing w:line="360" w:lineRule="auto"/>
        <w:ind w:firstLine="480" w:firstLineChars="200"/>
        <w:jc w:val="left"/>
        <w:rPr>
          <w:rFonts w:ascii="宋体" w:hAnsi="宋体" w:cs="Arial"/>
          <w:bCs/>
          <w:kern w:val="0"/>
          <w:sz w:val="24"/>
          <w:szCs w:val="24"/>
        </w:rPr>
      </w:pPr>
      <w:r>
        <w:rPr>
          <w:rFonts w:hint="eastAsia" w:ascii="宋体" w:hAnsi="宋体" w:cs="Arial"/>
          <w:bCs/>
          <w:kern w:val="0"/>
          <w:sz w:val="24"/>
          <w:szCs w:val="24"/>
        </w:rPr>
        <w:t>1.《政府采购法》第二十二条第一款规定的条件，提供下列材料：</w:t>
      </w:r>
    </w:p>
    <w:p>
      <w:pPr>
        <w:spacing w:line="360" w:lineRule="auto"/>
        <w:ind w:firstLine="480" w:firstLineChars="200"/>
        <w:jc w:val="left"/>
        <w:rPr>
          <w:rFonts w:ascii="宋体" w:hAnsi="宋体" w:cs="Arial"/>
          <w:bCs/>
          <w:kern w:val="0"/>
          <w:sz w:val="24"/>
          <w:szCs w:val="24"/>
        </w:rPr>
      </w:pPr>
      <w:r>
        <w:rPr>
          <w:rFonts w:hint="eastAsia" w:ascii="宋体" w:hAnsi="宋体" w:cs="Arial"/>
          <w:bCs/>
          <w:kern w:val="0"/>
          <w:sz w:val="24"/>
          <w:szCs w:val="24"/>
        </w:rPr>
        <w:t>（1）法人或者其他组织的营业执照等证明文件，如供应商是自然人的提供身份证明材料；</w:t>
      </w:r>
    </w:p>
    <w:p>
      <w:pPr>
        <w:spacing w:line="360" w:lineRule="auto"/>
        <w:ind w:firstLine="480" w:firstLineChars="200"/>
        <w:jc w:val="left"/>
        <w:rPr>
          <w:rFonts w:ascii="宋体" w:hAnsi="宋体" w:cs="Arial"/>
          <w:bCs/>
          <w:kern w:val="0"/>
          <w:sz w:val="24"/>
          <w:szCs w:val="24"/>
        </w:rPr>
      </w:pPr>
      <w:r>
        <w:rPr>
          <w:rFonts w:hint="eastAsia" w:ascii="宋体" w:hAnsi="宋体" w:cs="Arial"/>
          <w:bCs/>
          <w:kern w:val="0"/>
          <w:sz w:val="24"/>
          <w:szCs w:val="24"/>
        </w:rPr>
        <w:t>（2）财务状况报告，依法缴纳税收和社会保障资金的相关材料；</w:t>
      </w:r>
    </w:p>
    <w:p>
      <w:pPr>
        <w:spacing w:line="360" w:lineRule="auto"/>
        <w:ind w:firstLine="480" w:firstLineChars="200"/>
        <w:jc w:val="left"/>
        <w:rPr>
          <w:rFonts w:ascii="宋体" w:hAnsi="宋体" w:cs="Arial"/>
          <w:bCs/>
          <w:kern w:val="0"/>
          <w:sz w:val="24"/>
          <w:szCs w:val="24"/>
        </w:rPr>
      </w:pPr>
      <w:r>
        <w:rPr>
          <w:rFonts w:hint="eastAsia" w:ascii="宋体" w:hAnsi="宋体" w:cs="Arial"/>
          <w:bCs/>
          <w:kern w:val="0"/>
          <w:sz w:val="24"/>
          <w:szCs w:val="24"/>
        </w:rPr>
        <w:t>（3）具备履行合同所必需的设备和专业技术能力的证明材料；</w:t>
      </w:r>
    </w:p>
    <w:p>
      <w:pPr>
        <w:spacing w:line="360" w:lineRule="auto"/>
        <w:ind w:firstLine="480" w:firstLineChars="200"/>
        <w:jc w:val="left"/>
        <w:rPr>
          <w:rFonts w:ascii="宋体" w:hAnsi="宋体" w:cs="Arial"/>
          <w:bCs/>
          <w:kern w:val="0"/>
          <w:sz w:val="24"/>
          <w:szCs w:val="24"/>
        </w:rPr>
      </w:pPr>
      <w:r>
        <w:rPr>
          <w:rFonts w:hint="eastAsia" w:ascii="宋体" w:hAnsi="宋体" w:cs="Arial"/>
          <w:bCs/>
          <w:kern w:val="0"/>
          <w:sz w:val="24"/>
          <w:szCs w:val="24"/>
        </w:rPr>
        <w:t>（4）参加政府采购活动前3年内在经营活动中没有重大违法记录的书面声明；</w:t>
      </w:r>
    </w:p>
    <w:p>
      <w:pPr>
        <w:spacing w:line="360" w:lineRule="auto"/>
        <w:ind w:firstLine="480" w:firstLineChars="200"/>
        <w:jc w:val="left"/>
        <w:rPr>
          <w:rFonts w:ascii="宋体" w:hAnsi="宋体" w:cs="Arial"/>
          <w:bCs/>
          <w:kern w:val="0"/>
          <w:sz w:val="24"/>
          <w:szCs w:val="24"/>
        </w:rPr>
      </w:pPr>
      <w:r>
        <w:rPr>
          <w:rFonts w:hint="eastAsia" w:ascii="宋体" w:hAnsi="宋体" w:cs="Arial"/>
          <w:bCs/>
          <w:kern w:val="0"/>
          <w:sz w:val="24"/>
          <w:szCs w:val="24"/>
        </w:rPr>
        <w:t>（5）具备法律、行政法规规定的其他条件的证明材料。</w:t>
      </w:r>
    </w:p>
    <w:p>
      <w:pPr>
        <w:spacing w:line="360" w:lineRule="auto"/>
        <w:ind w:firstLine="480" w:firstLineChars="200"/>
        <w:jc w:val="left"/>
        <w:rPr>
          <w:rFonts w:ascii="宋体" w:hAnsi="宋体" w:cs="Times New Roman"/>
          <w:bCs/>
          <w:sz w:val="24"/>
          <w:szCs w:val="24"/>
        </w:rPr>
      </w:pPr>
      <w:r>
        <w:rPr>
          <w:rFonts w:hint="eastAsia" w:ascii="宋体" w:hAnsi="宋体" w:cs="Arial"/>
          <w:bCs/>
          <w:kern w:val="0"/>
          <w:sz w:val="24"/>
          <w:szCs w:val="24"/>
        </w:rPr>
        <w:t>2.未被列入“信用中国”、“中国政府采购网”失信被执行人、重大税收违法案件当事人名单、政府采购严重违法失信行为记录名单的声明函</w:t>
      </w:r>
    </w:p>
    <w:p>
      <w:pPr>
        <w:spacing w:line="360" w:lineRule="auto"/>
        <w:ind w:firstLine="480" w:firstLineChars="200"/>
        <w:jc w:val="left"/>
        <w:rPr>
          <w:rFonts w:ascii="宋体" w:hAnsi="宋体" w:cs="Times New Roman"/>
          <w:sz w:val="24"/>
          <w:szCs w:val="24"/>
          <w:lang w:val="zh-CN"/>
        </w:rPr>
      </w:pPr>
      <w:r>
        <w:rPr>
          <w:rFonts w:hint="eastAsia" w:ascii="宋体" w:hAnsi="宋体" w:cs="Times New Roman"/>
          <w:sz w:val="24"/>
          <w:szCs w:val="24"/>
        </w:rPr>
        <w:t>3.单位负责人为同一人或者存在直接控股、管理关系的不同供应商，不得参加同一合同项下的政府采购活动。</w:t>
      </w:r>
    </w:p>
    <w:p>
      <w:pPr>
        <w:spacing w:line="360" w:lineRule="auto"/>
        <w:ind w:firstLine="480" w:firstLineChars="200"/>
        <w:jc w:val="left"/>
        <w:rPr>
          <w:rFonts w:ascii="宋体" w:hAnsi="宋体" w:cs="Times New Roman"/>
          <w:sz w:val="24"/>
          <w:szCs w:val="24"/>
        </w:rPr>
      </w:pPr>
      <w:r>
        <w:rPr>
          <w:rFonts w:hint="eastAsia" w:ascii="宋体" w:hAnsi="宋体" w:cs="Times New Roman"/>
          <w:sz w:val="24"/>
          <w:szCs w:val="24"/>
        </w:rPr>
        <w:t>4.除单一来源采购项目外，为采购项目提供整体设计、规范编制或者项目管理、监理、检测等服务的供应商，不得再参加该采购项目的其他采购活动。）</w:t>
      </w:r>
    </w:p>
    <w:p>
      <w:pPr>
        <w:spacing w:line="360" w:lineRule="auto"/>
        <w:ind w:firstLine="480" w:firstLineChars="200"/>
        <w:jc w:val="left"/>
        <w:rPr>
          <w:rFonts w:ascii="宋体" w:hAnsi="宋体" w:cs="Times New Roman"/>
          <w:sz w:val="24"/>
          <w:szCs w:val="24"/>
        </w:rPr>
      </w:pPr>
      <w:r>
        <w:rPr>
          <w:rFonts w:hint="eastAsia" w:ascii="宋体" w:hAnsi="宋体" w:cs="Times New Roman"/>
          <w:sz w:val="24"/>
          <w:szCs w:val="24"/>
        </w:rPr>
        <w:t>5.本项目（是/否）专门面向中小微企业：详见预算表</w:t>
      </w:r>
    </w:p>
    <w:p>
      <w:pPr>
        <w:spacing w:line="360" w:lineRule="auto"/>
        <w:ind w:firstLine="480" w:firstLineChars="200"/>
        <w:jc w:val="left"/>
        <w:rPr>
          <w:rFonts w:ascii="宋体" w:hAnsi="宋体" w:cs="Times New Roman"/>
          <w:sz w:val="24"/>
          <w:szCs w:val="24"/>
        </w:rPr>
      </w:pPr>
      <w:r>
        <w:rPr>
          <w:rFonts w:hint="eastAsia" w:ascii="宋体" w:hAnsi="宋体" w:cs="Times New Roman"/>
          <w:sz w:val="24"/>
          <w:szCs w:val="24"/>
        </w:rPr>
        <w:t>6.是否接受联合体投标：□是☑否</w:t>
      </w:r>
    </w:p>
    <w:p>
      <w:pPr>
        <w:spacing w:line="360" w:lineRule="auto"/>
        <w:ind w:firstLine="560" w:firstLineChars="200"/>
        <w:jc w:val="left"/>
        <w:rPr>
          <w:rFonts w:ascii="宋体" w:hAnsi="宋体" w:cs="Times New Roman"/>
          <w:sz w:val="28"/>
          <w:szCs w:val="28"/>
        </w:rPr>
      </w:pPr>
    </w:p>
    <w:p>
      <w:pPr>
        <w:rPr>
          <w:rFonts w:ascii="宋体" w:hAnsi="宋体" w:cs="Arial"/>
          <w:b/>
          <w:kern w:val="0"/>
          <w:sz w:val="28"/>
          <w:szCs w:val="28"/>
        </w:rPr>
      </w:pPr>
      <w:r>
        <w:rPr>
          <w:rFonts w:hint="eastAsia" w:ascii="宋体" w:hAnsi="宋体" w:cs="Arial"/>
          <w:b/>
          <w:kern w:val="0"/>
          <w:sz w:val="28"/>
          <w:szCs w:val="28"/>
        </w:rPr>
        <w:br w:type="page"/>
      </w:r>
    </w:p>
    <w:p>
      <w:pPr>
        <w:widowControl/>
        <w:shd w:val="clear" w:color="auto" w:fill="FFFFFF"/>
        <w:spacing w:line="360" w:lineRule="auto"/>
        <w:jc w:val="left"/>
        <w:rPr>
          <w:rFonts w:ascii="宋体" w:hAnsi="宋体" w:cs="Arial"/>
          <w:b/>
          <w:kern w:val="0"/>
          <w:sz w:val="28"/>
          <w:szCs w:val="28"/>
        </w:rPr>
      </w:pPr>
      <w:r>
        <w:rPr>
          <w:rFonts w:hint="eastAsia" w:ascii="宋体" w:hAnsi="宋体" w:cs="Arial"/>
          <w:b/>
          <w:kern w:val="0"/>
          <w:sz w:val="28"/>
          <w:szCs w:val="28"/>
        </w:rPr>
        <w:t>附件2：</w:t>
      </w:r>
    </w:p>
    <w:p>
      <w:pPr>
        <w:pStyle w:val="4"/>
        <w:spacing w:before="0" w:after="0" w:line="360" w:lineRule="auto"/>
        <w:jc w:val="center"/>
        <w:rPr>
          <w:rFonts w:ascii="宋体" w:hAnsi="宋体" w:eastAsia="宋体"/>
          <w:kern w:val="0"/>
          <w:szCs w:val="36"/>
        </w:rPr>
      </w:pPr>
      <w:r>
        <w:rPr>
          <w:rFonts w:hint="eastAsia" w:ascii="宋体" w:hAnsi="宋体" w:eastAsia="宋体"/>
          <w:kern w:val="0"/>
          <w:szCs w:val="36"/>
        </w:rPr>
        <w:t>关于对</w:t>
      </w:r>
      <w:r>
        <w:rPr>
          <w:rFonts w:hint="eastAsia" w:ascii="宋体" w:hAnsi="宋体" w:eastAsia="宋体"/>
          <w:kern w:val="0"/>
          <w:szCs w:val="36"/>
          <w:lang w:val="zh-CN"/>
        </w:rPr>
        <w:t>湖北省医养康复中心家具采购项目</w:t>
      </w:r>
      <w:r>
        <w:rPr>
          <w:rFonts w:hint="eastAsia" w:ascii="宋体" w:hAnsi="宋体" w:eastAsia="宋体"/>
          <w:kern w:val="0"/>
          <w:szCs w:val="36"/>
        </w:rPr>
        <w:t>采购需求的修改建议书</w:t>
      </w:r>
    </w:p>
    <w:p>
      <w:pPr>
        <w:spacing w:line="360" w:lineRule="auto"/>
        <w:rPr>
          <w:rFonts w:ascii="宋体" w:hAnsi="宋体" w:cs="Times New Roman"/>
          <w:sz w:val="28"/>
          <w:szCs w:val="28"/>
        </w:rPr>
      </w:pPr>
    </w:p>
    <w:p>
      <w:pPr>
        <w:spacing w:beforeLines="50" w:afterLines="50" w:line="360" w:lineRule="auto"/>
        <w:rPr>
          <w:rFonts w:ascii="宋体" w:hAnsi="宋体" w:cs="Times New Roman"/>
          <w:b/>
          <w:sz w:val="28"/>
          <w:szCs w:val="28"/>
        </w:rPr>
      </w:pPr>
      <w:r>
        <w:rPr>
          <w:rFonts w:hint="eastAsia" w:ascii="宋体" w:hAnsi="宋体" w:cs="Times New Roman"/>
          <w:b/>
          <w:sz w:val="28"/>
          <w:szCs w:val="28"/>
        </w:rPr>
        <w:t>一、是否存在需要修改的内容</w:t>
      </w:r>
    </w:p>
    <w:p>
      <w:pPr>
        <w:spacing w:beforeLines="50" w:afterLines="50" w:line="360" w:lineRule="auto"/>
        <w:rPr>
          <w:rFonts w:ascii="宋体" w:hAnsi="宋体" w:cs="Times New Roman"/>
          <w:sz w:val="28"/>
          <w:szCs w:val="28"/>
        </w:rPr>
      </w:pPr>
      <w:r>
        <w:rPr>
          <w:rFonts w:hint="eastAsia" w:ascii="宋体" w:hAnsi="宋体" w:cs="Times New Roman"/>
          <w:sz w:val="28"/>
          <w:szCs w:val="28"/>
        </w:rPr>
        <w:t>□有□无</w:t>
      </w:r>
    </w:p>
    <w:p>
      <w:pPr>
        <w:widowControl/>
        <w:shd w:val="clear" w:color="auto" w:fill="FFFFFF"/>
        <w:spacing w:beforeLines="50" w:afterLines="50" w:line="360" w:lineRule="auto"/>
        <w:jc w:val="left"/>
        <w:rPr>
          <w:rFonts w:ascii="宋体" w:hAnsi="宋体" w:cs="Arial"/>
          <w:b/>
          <w:kern w:val="0"/>
          <w:sz w:val="28"/>
          <w:szCs w:val="28"/>
        </w:rPr>
      </w:pPr>
      <w:r>
        <w:rPr>
          <w:rFonts w:hint="eastAsia" w:ascii="宋体" w:hAnsi="宋体" w:cs="Arial"/>
          <w:b/>
          <w:kern w:val="0"/>
          <w:sz w:val="28"/>
          <w:szCs w:val="28"/>
        </w:rPr>
        <w:t>二、相关产业发展、市场供给、同类采购项目历史成交信息，可能涉及的运行维护、升级更新、备品备件、耗材等后续采购，以及其他相关情况</w:t>
      </w:r>
    </w:p>
    <w:p>
      <w:pPr>
        <w:widowControl/>
        <w:shd w:val="clear" w:color="auto" w:fill="FFFFFF"/>
        <w:spacing w:beforeLines="50" w:afterLines="50" w:line="360" w:lineRule="auto"/>
        <w:jc w:val="left"/>
        <w:rPr>
          <w:rFonts w:ascii="宋体" w:hAnsi="宋体" w:cs="Arial"/>
          <w:b/>
          <w:kern w:val="0"/>
          <w:sz w:val="28"/>
          <w:szCs w:val="28"/>
        </w:rPr>
      </w:pPr>
    </w:p>
    <w:p>
      <w:pPr>
        <w:widowControl/>
        <w:shd w:val="clear" w:color="auto" w:fill="FFFFFF"/>
        <w:spacing w:beforeLines="50" w:afterLines="50" w:line="360" w:lineRule="auto"/>
        <w:jc w:val="left"/>
        <w:rPr>
          <w:rFonts w:ascii="宋体" w:hAnsi="宋体" w:cs="Arial"/>
          <w:b/>
          <w:kern w:val="0"/>
          <w:sz w:val="28"/>
          <w:szCs w:val="28"/>
        </w:rPr>
      </w:pPr>
      <w:r>
        <w:rPr>
          <w:rFonts w:hint="eastAsia" w:ascii="宋体" w:hAnsi="宋体" w:cs="Arial"/>
          <w:b/>
          <w:kern w:val="0"/>
          <w:sz w:val="28"/>
          <w:szCs w:val="28"/>
        </w:rPr>
        <w:t>三、具体修改建议</w:t>
      </w:r>
    </w:p>
    <w:p>
      <w:pPr>
        <w:spacing w:beforeLines="50" w:afterLines="50" w:line="360" w:lineRule="auto"/>
        <w:ind w:firstLine="551" w:firstLineChars="196"/>
        <w:outlineLvl w:val="0"/>
        <w:rPr>
          <w:rFonts w:ascii="宋体" w:hAnsi="宋体" w:cs="Arial"/>
          <w:b/>
          <w:kern w:val="0"/>
          <w:sz w:val="28"/>
          <w:szCs w:val="28"/>
        </w:rPr>
      </w:pPr>
      <w:r>
        <w:rPr>
          <w:rFonts w:hint="eastAsia" w:ascii="宋体" w:hAnsi="宋体" w:cs="Arial"/>
          <w:b/>
          <w:kern w:val="0"/>
          <w:sz w:val="28"/>
          <w:szCs w:val="28"/>
        </w:rPr>
        <w:t>（一）供应商认为存在限制性的要求</w:t>
      </w:r>
    </w:p>
    <w:p>
      <w:pPr>
        <w:spacing w:beforeLines="50" w:afterLines="50" w:line="360" w:lineRule="auto"/>
        <w:ind w:firstLine="560" w:firstLineChars="200"/>
        <w:jc w:val="left"/>
        <w:rPr>
          <w:rFonts w:ascii="宋体" w:hAnsi="宋体" w:cs="Times New Roman"/>
          <w:sz w:val="28"/>
          <w:szCs w:val="28"/>
        </w:rPr>
      </w:pPr>
      <w:r>
        <w:rPr>
          <w:rFonts w:hint="eastAsia" w:ascii="宋体" w:hAnsi="宋体" w:cs="Times New Roman"/>
          <w:sz w:val="28"/>
          <w:szCs w:val="28"/>
        </w:rPr>
        <w:t>1</w:t>
      </w:r>
      <w:r>
        <w:rPr>
          <w:rFonts w:ascii="宋体" w:hAnsi="宋体" w:cs="Times New Roman"/>
          <w:sz w:val="28"/>
          <w:szCs w:val="28"/>
        </w:rPr>
        <w:t xml:space="preserve">. </w:t>
      </w:r>
      <w:r>
        <w:rPr>
          <w:rFonts w:hint="eastAsia" w:ascii="宋体" w:hAnsi="宋体" w:cs="Times New Roman"/>
          <w:sz w:val="28"/>
          <w:szCs w:val="28"/>
        </w:rPr>
        <w:t>说明具体是哪一项要求，以及在采购需求书中对应的页码、行数；</w:t>
      </w:r>
    </w:p>
    <w:p>
      <w:pPr>
        <w:spacing w:beforeLines="50" w:afterLines="50" w:line="360" w:lineRule="auto"/>
        <w:ind w:firstLine="560" w:firstLineChars="200"/>
        <w:jc w:val="left"/>
        <w:rPr>
          <w:rFonts w:ascii="宋体" w:hAnsi="宋体" w:cs="Times New Roman"/>
          <w:sz w:val="28"/>
          <w:szCs w:val="28"/>
        </w:rPr>
      </w:pPr>
      <w:r>
        <w:rPr>
          <w:rFonts w:hint="eastAsia" w:ascii="宋体" w:hAnsi="宋体" w:cs="Times New Roman"/>
          <w:sz w:val="28"/>
          <w:szCs w:val="28"/>
        </w:rPr>
        <w:t>2</w:t>
      </w:r>
      <w:r>
        <w:rPr>
          <w:rFonts w:ascii="宋体" w:hAnsi="宋体" w:cs="Times New Roman"/>
          <w:sz w:val="28"/>
          <w:szCs w:val="28"/>
        </w:rPr>
        <w:t xml:space="preserve">. </w:t>
      </w:r>
      <w:r>
        <w:rPr>
          <w:rFonts w:hint="eastAsia" w:ascii="宋体" w:hAnsi="宋体" w:cs="Times New Roman"/>
          <w:sz w:val="28"/>
          <w:szCs w:val="28"/>
        </w:rPr>
        <w:t>该要求存在限制性的理由；</w:t>
      </w:r>
    </w:p>
    <w:p>
      <w:pPr>
        <w:spacing w:beforeLines="50" w:afterLines="50" w:line="360" w:lineRule="auto"/>
        <w:ind w:firstLine="560" w:firstLineChars="200"/>
        <w:jc w:val="left"/>
        <w:rPr>
          <w:rFonts w:ascii="宋体" w:hAnsi="宋体" w:cs="Times New Roman"/>
          <w:sz w:val="28"/>
          <w:szCs w:val="28"/>
        </w:rPr>
      </w:pPr>
      <w:r>
        <w:rPr>
          <w:rFonts w:hint="eastAsia" w:ascii="宋体" w:hAnsi="宋体" w:cs="Times New Roman"/>
          <w:sz w:val="28"/>
          <w:szCs w:val="28"/>
        </w:rPr>
        <w:t>3</w:t>
      </w:r>
      <w:r>
        <w:rPr>
          <w:rFonts w:ascii="宋体" w:hAnsi="宋体" w:cs="Times New Roman"/>
          <w:sz w:val="28"/>
          <w:szCs w:val="28"/>
        </w:rPr>
        <w:t xml:space="preserve">. </w:t>
      </w:r>
      <w:r>
        <w:rPr>
          <w:rFonts w:hint="eastAsia" w:ascii="宋体" w:hAnsi="宋体" w:cs="Times New Roman"/>
          <w:sz w:val="28"/>
          <w:szCs w:val="28"/>
        </w:rPr>
        <w:t>本公司是否有满足该要求的产品/服务，如有请写明具体产品名称、型号规格；</w:t>
      </w:r>
    </w:p>
    <w:p>
      <w:pPr>
        <w:spacing w:beforeLines="50" w:afterLines="50" w:line="360" w:lineRule="auto"/>
        <w:ind w:firstLine="560" w:firstLineChars="200"/>
        <w:jc w:val="left"/>
        <w:rPr>
          <w:rFonts w:ascii="宋体" w:hAnsi="宋体"/>
          <w:sz w:val="28"/>
          <w:szCs w:val="28"/>
        </w:rPr>
      </w:pPr>
      <w:r>
        <w:rPr>
          <w:rFonts w:hint="eastAsia" w:ascii="宋体" w:hAnsi="宋体" w:cs="Times New Roman"/>
          <w:sz w:val="28"/>
          <w:szCs w:val="28"/>
        </w:rPr>
        <w:t>4</w:t>
      </w:r>
      <w:r>
        <w:rPr>
          <w:rFonts w:ascii="宋体" w:hAnsi="宋体" w:cs="Times New Roman"/>
          <w:sz w:val="28"/>
          <w:szCs w:val="28"/>
        </w:rPr>
        <w:t xml:space="preserve">. </w:t>
      </w:r>
      <w:r>
        <w:rPr>
          <w:rFonts w:hint="eastAsia" w:ascii="宋体" w:hAnsi="宋体" w:cs="Times New Roman"/>
          <w:sz w:val="28"/>
          <w:szCs w:val="28"/>
        </w:rPr>
        <w:t>市场上满足该指标的产品/服务的情况</w:t>
      </w:r>
      <w:r>
        <w:rPr>
          <w:rFonts w:hint="eastAsia" w:ascii="宋体" w:hAnsi="宋体"/>
          <w:sz w:val="28"/>
          <w:szCs w:val="28"/>
        </w:rPr>
        <w:t>，请写明具体的厂家、品牌型号；</w:t>
      </w:r>
    </w:p>
    <w:p>
      <w:pPr>
        <w:spacing w:beforeLines="50" w:afterLines="50" w:line="360" w:lineRule="auto"/>
        <w:ind w:firstLine="560" w:firstLineChars="200"/>
        <w:jc w:val="left"/>
        <w:rPr>
          <w:rFonts w:ascii="宋体" w:hAnsi="宋体" w:cs="Times New Roman"/>
          <w:sz w:val="28"/>
          <w:szCs w:val="28"/>
        </w:rPr>
      </w:pPr>
      <w:r>
        <w:rPr>
          <w:rFonts w:hint="eastAsia" w:ascii="宋体" w:hAnsi="宋体" w:cs="Times New Roman"/>
          <w:sz w:val="28"/>
          <w:szCs w:val="28"/>
        </w:rPr>
        <w:t>5</w:t>
      </w:r>
      <w:r>
        <w:rPr>
          <w:rFonts w:ascii="宋体" w:hAnsi="宋体" w:cs="Times New Roman"/>
          <w:sz w:val="28"/>
          <w:szCs w:val="28"/>
        </w:rPr>
        <w:t xml:space="preserve">. </w:t>
      </w:r>
      <w:r>
        <w:rPr>
          <w:rFonts w:hint="eastAsia" w:ascii="宋体" w:hAnsi="宋体" w:cs="Times New Roman"/>
          <w:sz w:val="28"/>
          <w:szCs w:val="28"/>
        </w:rPr>
        <w:t>修改建议。</w:t>
      </w:r>
    </w:p>
    <w:p>
      <w:pPr>
        <w:spacing w:beforeLines="50" w:afterLines="50" w:line="360" w:lineRule="auto"/>
        <w:ind w:right="225" w:rightChars="107" w:firstLine="548" w:firstLineChars="196"/>
        <w:rPr>
          <w:rFonts w:ascii="宋体" w:hAnsi="宋体"/>
          <w:sz w:val="28"/>
          <w:szCs w:val="28"/>
        </w:rPr>
      </w:pPr>
      <w:r>
        <w:rPr>
          <w:rFonts w:hint="eastAsia" w:ascii="宋体" w:hAnsi="宋体"/>
          <w:sz w:val="28"/>
          <w:szCs w:val="28"/>
        </w:rPr>
        <w:t>（注：“限制性要求”是指采购需求中的技术、服务等要求指向特定供应商、特定产品，限制或者排斥了其他潜在供应商）</w:t>
      </w:r>
    </w:p>
    <w:p>
      <w:pPr>
        <w:spacing w:beforeLines="50" w:afterLines="50" w:line="360" w:lineRule="auto"/>
        <w:ind w:firstLine="551" w:firstLineChars="196"/>
        <w:outlineLvl w:val="0"/>
        <w:rPr>
          <w:rFonts w:ascii="宋体" w:hAnsi="宋体" w:cs="Arial"/>
          <w:b/>
          <w:kern w:val="0"/>
          <w:sz w:val="28"/>
          <w:szCs w:val="28"/>
        </w:rPr>
      </w:pPr>
      <w:r>
        <w:rPr>
          <w:rFonts w:hint="eastAsia" w:ascii="宋体" w:hAnsi="宋体" w:cs="Arial"/>
          <w:b/>
          <w:kern w:val="0"/>
          <w:sz w:val="28"/>
          <w:szCs w:val="28"/>
        </w:rPr>
        <w:t>（二）供应商认为表述不够清晰的要求</w:t>
      </w:r>
    </w:p>
    <w:p>
      <w:pPr>
        <w:spacing w:beforeLines="50" w:afterLines="50" w:line="360" w:lineRule="auto"/>
        <w:ind w:firstLine="560" w:firstLineChars="200"/>
        <w:jc w:val="left"/>
        <w:rPr>
          <w:rFonts w:ascii="宋体" w:hAnsi="宋体" w:cs="Times New Roman"/>
          <w:sz w:val="28"/>
          <w:szCs w:val="28"/>
        </w:rPr>
      </w:pPr>
      <w:r>
        <w:rPr>
          <w:rFonts w:hint="eastAsia" w:ascii="宋体" w:hAnsi="宋体" w:cs="Times New Roman"/>
          <w:sz w:val="28"/>
          <w:szCs w:val="28"/>
        </w:rPr>
        <w:t>1</w:t>
      </w:r>
      <w:r>
        <w:rPr>
          <w:rFonts w:ascii="宋体" w:hAnsi="宋体" w:cs="Times New Roman"/>
          <w:sz w:val="28"/>
          <w:szCs w:val="28"/>
        </w:rPr>
        <w:t xml:space="preserve">. </w:t>
      </w:r>
      <w:r>
        <w:rPr>
          <w:rFonts w:hint="eastAsia" w:ascii="宋体" w:hAnsi="宋体" w:cs="Times New Roman"/>
          <w:sz w:val="28"/>
          <w:szCs w:val="28"/>
        </w:rPr>
        <w:t>说明具体是哪一项要求，以及在采购需求书中对应的页码、行数；</w:t>
      </w:r>
    </w:p>
    <w:p>
      <w:pPr>
        <w:spacing w:beforeLines="50" w:afterLines="50" w:line="360" w:lineRule="auto"/>
        <w:ind w:firstLine="560" w:firstLineChars="200"/>
        <w:jc w:val="left"/>
        <w:rPr>
          <w:rFonts w:ascii="宋体" w:hAnsi="宋体" w:cs="Times New Roman"/>
          <w:sz w:val="28"/>
          <w:szCs w:val="28"/>
        </w:rPr>
      </w:pPr>
      <w:r>
        <w:rPr>
          <w:rFonts w:hint="eastAsia" w:ascii="宋体" w:hAnsi="宋体" w:cs="Times New Roman"/>
          <w:sz w:val="28"/>
          <w:szCs w:val="28"/>
        </w:rPr>
        <w:t>2</w:t>
      </w:r>
      <w:r>
        <w:rPr>
          <w:rFonts w:ascii="宋体" w:hAnsi="宋体" w:cs="Times New Roman"/>
          <w:sz w:val="28"/>
          <w:szCs w:val="28"/>
        </w:rPr>
        <w:t xml:space="preserve">. </w:t>
      </w:r>
      <w:r>
        <w:rPr>
          <w:rFonts w:hint="eastAsia" w:ascii="宋体" w:hAnsi="宋体" w:cs="Times New Roman"/>
          <w:sz w:val="28"/>
          <w:szCs w:val="28"/>
        </w:rPr>
        <w:t>修改理由及修改建议。</w:t>
      </w:r>
    </w:p>
    <w:p>
      <w:pPr>
        <w:spacing w:beforeLines="50" w:afterLines="50" w:line="360" w:lineRule="auto"/>
        <w:ind w:right="210" w:firstLine="480"/>
        <w:jc w:val="left"/>
        <w:rPr>
          <w:rFonts w:ascii="宋体" w:hAnsi="宋体" w:cs="Arial"/>
          <w:b/>
          <w:kern w:val="0"/>
          <w:sz w:val="28"/>
          <w:szCs w:val="28"/>
        </w:rPr>
      </w:pPr>
    </w:p>
    <w:p>
      <w:pPr>
        <w:spacing w:beforeLines="50" w:afterLines="50" w:line="360" w:lineRule="auto"/>
        <w:ind w:right="210" w:firstLine="480"/>
        <w:jc w:val="left"/>
        <w:rPr>
          <w:rFonts w:ascii="宋体" w:hAnsi="宋体"/>
          <w:sz w:val="28"/>
          <w:szCs w:val="28"/>
          <w:u w:val="single"/>
        </w:rPr>
      </w:pPr>
    </w:p>
    <w:p>
      <w:pPr>
        <w:spacing w:beforeLines="50" w:afterLines="50" w:line="360" w:lineRule="auto"/>
        <w:ind w:right="210" w:firstLine="480"/>
        <w:jc w:val="left"/>
        <w:rPr>
          <w:rFonts w:ascii="宋体" w:hAnsi="宋体"/>
          <w:sz w:val="28"/>
          <w:szCs w:val="28"/>
          <w:u w:val="single"/>
        </w:rPr>
      </w:pPr>
      <w:r>
        <w:rPr>
          <w:rFonts w:hint="eastAsia" w:ascii="宋体" w:hAnsi="宋体"/>
          <w:sz w:val="28"/>
          <w:szCs w:val="28"/>
        </w:rPr>
        <w:t>供应商（</w:t>
      </w:r>
      <w:r>
        <w:rPr>
          <w:rFonts w:hint="eastAsia" w:ascii="宋体" w:hAnsi="宋体" w:cs="Times New Roman"/>
          <w:sz w:val="28"/>
          <w:szCs w:val="28"/>
        </w:rPr>
        <w:t>□生产厂商□非生产厂商</w:t>
      </w:r>
      <w:r>
        <w:rPr>
          <w:rFonts w:hint="eastAsia" w:ascii="宋体" w:hAnsi="宋体"/>
          <w:sz w:val="28"/>
          <w:szCs w:val="28"/>
        </w:rPr>
        <w:t>）：</w:t>
      </w:r>
      <w:r>
        <w:rPr>
          <w:rFonts w:hint="eastAsia" w:ascii="宋体" w:hAnsi="宋体"/>
          <w:sz w:val="28"/>
          <w:szCs w:val="28"/>
          <w:u w:val="single"/>
        </w:rPr>
        <w:t>（加盖公章）</w:t>
      </w:r>
    </w:p>
    <w:p>
      <w:pPr>
        <w:spacing w:beforeLines="50" w:afterLines="50" w:line="360" w:lineRule="auto"/>
        <w:ind w:right="210" w:firstLine="480"/>
        <w:jc w:val="left"/>
        <w:rPr>
          <w:rFonts w:ascii="宋体" w:hAnsi="宋体"/>
          <w:sz w:val="28"/>
          <w:szCs w:val="28"/>
        </w:rPr>
      </w:pPr>
      <w:r>
        <w:rPr>
          <w:rFonts w:hint="eastAsia" w:ascii="宋体" w:hAnsi="宋体"/>
          <w:sz w:val="28"/>
          <w:szCs w:val="28"/>
        </w:rPr>
        <w:t>地址：</w:t>
      </w:r>
    </w:p>
    <w:p>
      <w:pPr>
        <w:spacing w:beforeLines="50" w:afterLines="50" w:line="360" w:lineRule="auto"/>
        <w:ind w:right="210" w:firstLine="480"/>
        <w:jc w:val="left"/>
        <w:rPr>
          <w:rFonts w:ascii="宋体" w:hAnsi="宋体"/>
          <w:sz w:val="28"/>
          <w:szCs w:val="28"/>
        </w:rPr>
      </w:pPr>
      <w:r>
        <w:rPr>
          <w:rFonts w:hint="eastAsia" w:ascii="宋体" w:hAnsi="宋体"/>
          <w:sz w:val="28"/>
          <w:szCs w:val="28"/>
        </w:rPr>
        <w:t>供应商联系人:         职务：</w:t>
      </w:r>
    </w:p>
    <w:p>
      <w:pPr>
        <w:spacing w:beforeLines="50" w:afterLines="50" w:line="360" w:lineRule="auto"/>
        <w:ind w:right="210" w:firstLine="480"/>
        <w:jc w:val="left"/>
        <w:rPr>
          <w:rFonts w:ascii="宋体" w:hAnsi="宋体"/>
          <w:sz w:val="28"/>
          <w:szCs w:val="28"/>
        </w:rPr>
      </w:pPr>
      <w:r>
        <w:rPr>
          <w:rFonts w:hint="eastAsia" w:ascii="宋体" w:hAnsi="宋体"/>
          <w:sz w:val="28"/>
          <w:szCs w:val="28"/>
        </w:rPr>
        <w:t>手机：邮箱：</w:t>
      </w:r>
    </w:p>
    <w:p>
      <w:pPr>
        <w:spacing w:beforeLines="50" w:afterLines="50" w:line="360" w:lineRule="auto"/>
        <w:ind w:right="210" w:firstLine="480"/>
        <w:jc w:val="left"/>
        <w:rPr>
          <w:rFonts w:ascii="宋体" w:hAnsi="宋体"/>
          <w:sz w:val="28"/>
          <w:szCs w:val="28"/>
        </w:rPr>
      </w:pPr>
      <w:r>
        <w:rPr>
          <w:rFonts w:hint="eastAsia" w:ascii="宋体" w:hAnsi="宋体"/>
          <w:sz w:val="28"/>
          <w:szCs w:val="28"/>
        </w:rPr>
        <w:t>日期：年月日</w:t>
      </w:r>
    </w:p>
    <w:p>
      <w:pPr>
        <w:spacing w:line="360" w:lineRule="auto"/>
        <w:rPr>
          <w:rFonts w:ascii="宋体" w:hAnsi="宋体"/>
          <w:sz w:val="28"/>
          <w:szCs w:val="28"/>
        </w:rPr>
      </w:pPr>
    </w:p>
    <w:p>
      <w:pPr>
        <w:spacing w:line="360" w:lineRule="auto"/>
        <w:ind w:firstLine="560" w:firstLineChars="200"/>
        <w:rPr>
          <w:rFonts w:ascii="宋体" w:hAnsi="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ACF3C50"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Times New Roman" w:hAnsi="Times New Roman" w:cs="Times New Roman"/>
        <w:kern w:val="0"/>
        <w:sz w:val="24"/>
        <w:szCs w:val="24"/>
        <w:lang w:val="zh-CN"/>
      </w:rPr>
    </w:pPr>
    <w:r>
      <w:rPr>
        <w:rFonts w:ascii="Times New Roman" w:hAnsi="Times New Roman" w:cs="Times New Roman"/>
        <w:kern w:val="0"/>
        <w:sz w:val="24"/>
        <w:szCs w:val="18"/>
      </w:rPr>
      <w:pict>
        <v:shape id="_x0000_s2049" o:spid="_x0000_s2049"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Xd1k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QizZ1nY&#10;6p3lETrK4+3qGCBnUjmK0imB7sQDpi/1qd+UON5/nlPU4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pd3WTICAABlBAAADgAAAAAAAAABACAAAAAfAQAAZHJzL2Uyb0RvYy54bWxQSwUG&#10;AAAAAAYABgBZAQAAwwUAAAAA&#10;">
          <v:path/>
          <v:fill on="f" focussize="0,0"/>
          <v:stroke on="f" weight="0.5pt" joinstyle="miter"/>
          <v:imagedata o:title=""/>
          <o:lock v:ext="edit"/>
          <v:textbox inset="0mm,0mm,0mm,0mm" style="mso-fit-shape-to-text:t;">
            <w:txbxContent>
              <w:p>
                <w:pPr>
                  <w:tabs>
                    <w:tab w:val="center" w:pos="4153"/>
                    <w:tab w:val="right" w:pos="8306"/>
                  </w:tabs>
                  <w:snapToGrid w:val="0"/>
                  <w:jc w:val="left"/>
                  <w:rPr>
                    <w:rFonts w:ascii="Times New Roman" w:hAnsi="Times New Roman" w:cs="Times New Roman"/>
                    <w:kern w:val="0"/>
                    <w:sz w:val="18"/>
                    <w:szCs w:val="18"/>
                    <w:lang w:val="zh-CN"/>
                  </w:rPr>
                </w:pPr>
                <w:r>
                  <w:rPr>
                    <w:rFonts w:ascii="Times New Roman" w:hAnsi="Times New Roman" w:cs="Times New Roman"/>
                    <w:kern w:val="0"/>
                    <w:sz w:val="18"/>
                    <w:szCs w:val="18"/>
                    <w:lang w:val="zh-CN"/>
                  </w:rPr>
                  <w:fldChar w:fldCharType="begin"/>
                </w:r>
                <w:r>
                  <w:rPr>
                    <w:rFonts w:ascii="Times New Roman" w:hAnsi="Times New Roman" w:cs="Times New Roman"/>
                    <w:kern w:val="0"/>
                    <w:sz w:val="18"/>
                    <w:szCs w:val="18"/>
                    <w:lang w:val="zh-CN"/>
                  </w:rPr>
                  <w:instrText xml:space="preserve"> PAGE  \* MERGEFORMAT </w:instrText>
                </w:r>
                <w:r>
                  <w:rPr>
                    <w:rFonts w:ascii="Times New Roman" w:hAnsi="Times New Roman" w:cs="Times New Roman"/>
                    <w:kern w:val="0"/>
                    <w:sz w:val="18"/>
                    <w:szCs w:val="18"/>
                    <w:lang w:val="zh-CN"/>
                  </w:rPr>
                  <w:fldChar w:fldCharType="separate"/>
                </w:r>
                <w:r>
                  <w:rPr>
                    <w:rFonts w:ascii="Times New Roman" w:hAnsi="Times New Roman" w:cs="Times New Roman"/>
                    <w:kern w:val="0"/>
                    <w:sz w:val="18"/>
                    <w:szCs w:val="18"/>
                    <w:lang w:val="zh-CN"/>
                  </w:rPr>
                  <w:t>115</w:t>
                </w:r>
                <w:r>
                  <w:rPr>
                    <w:rFonts w:ascii="Times New Roman" w:hAnsi="Times New Roman" w:cs="Times New Roman"/>
                    <w:kern w:val="0"/>
                    <w:sz w:val="18"/>
                    <w:szCs w:val="18"/>
                    <w:lang w:val="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Times New Roman" w:hAnsi="Times New Roman" w:cs="Times New Roman"/>
        <w:kern w:val="0"/>
        <w:sz w:val="18"/>
        <w:szCs w:val="18"/>
        <w:lang w:val="zh-CN"/>
      </w:rPr>
    </w:pPr>
    <w:r>
      <w:rPr>
        <w:rFonts w:ascii="Times New Roman" w:hAnsi="Times New Roman" w:cs="Times New Roman"/>
        <w:kern w:val="0"/>
        <w:sz w:val="18"/>
        <w:szCs w:val="18"/>
      </w:rPr>
      <w:pict>
        <v:shape id="_x0000_s2050" o:spid="_x0000_s2050"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NUM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h+NUMzAgAAZQQAAA4AAAAAAAAAAQAgAAAAHwEAAGRycy9lMm9Eb2MueG1sUEsF&#10;BgAAAAAGAAYAWQEAAMQFAAAAAA==&#10;">
          <v:path/>
          <v:fill on="f" focussize="0,0"/>
          <v:stroke on="f" weight="0.5pt" joinstyle="miter"/>
          <v:imagedata o:title=""/>
          <o:lock v:ext="edit"/>
          <v:textbox inset="0mm,0mm,0mm,0mm" style="mso-fit-shape-to-text:t;">
            <w:txbxContent>
              <w:p>
                <w:pPr>
                  <w:tabs>
                    <w:tab w:val="center" w:pos="4153"/>
                    <w:tab w:val="right" w:pos="8306"/>
                  </w:tabs>
                  <w:snapToGrid w:val="0"/>
                  <w:jc w:val="left"/>
                  <w:rPr>
                    <w:rFonts w:ascii="Times New Roman" w:hAnsi="Times New Roman" w:cs="Times New Roman"/>
                    <w:kern w:val="0"/>
                    <w:sz w:val="18"/>
                    <w:szCs w:val="18"/>
                    <w:lang w:val="zh-CN"/>
                  </w:rPr>
                </w:pPr>
                <w:r>
                  <w:rPr>
                    <w:rFonts w:ascii="Times New Roman" w:hAnsi="Times New Roman" w:cs="Times New Roman"/>
                    <w:kern w:val="0"/>
                    <w:sz w:val="18"/>
                    <w:szCs w:val="18"/>
                    <w:lang w:val="zh-CN"/>
                  </w:rPr>
                  <w:fldChar w:fldCharType="begin"/>
                </w:r>
                <w:r>
                  <w:rPr>
                    <w:rFonts w:ascii="Times New Roman" w:hAnsi="Times New Roman" w:cs="Times New Roman"/>
                    <w:kern w:val="0"/>
                    <w:sz w:val="18"/>
                    <w:szCs w:val="18"/>
                    <w:lang w:val="zh-CN"/>
                  </w:rPr>
                  <w:instrText xml:space="preserve"> PAGE  \* MERGEFORMAT </w:instrText>
                </w:r>
                <w:r>
                  <w:rPr>
                    <w:rFonts w:ascii="Times New Roman" w:hAnsi="Times New Roman" w:cs="Times New Roman"/>
                    <w:kern w:val="0"/>
                    <w:sz w:val="18"/>
                    <w:szCs w:val="18"/>
                    <w:lang w:val="zh-CN"/>
                  </w:rPr>
                  <w:fldChar w:fldCharType="separate"/>
                </w:r>
                <w:r>
                  <w:rPr>
                    <w:rFonts w:ascii="Times New Roman" w:hAnsi="Times New Roman" w:cs="Times New Roman"/>
                    <w:kern w:val="0"/>
                    <w:sz w:val="18"/>
                    <w:szCs w:val="18"/>
                    <w:lang w:val="zh-CN"/>
                  </w:rPr>
                  <w:t>15</w:t>
                </w:r>
                <w:r>
                  <w:rPr>
                    <w:rFonts w:ascii="Times New Roman" w:hAnsi="Times New Roman" w:cs="Times New Roman"/>
                    <w:kern w:val="0"/>
                    <w:sz w:val="18"/>
                    <w:szCs w:val="18"/>
                    <w:lang w:val="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95783F"/>
    <w:multiLevelType w:val="multilevel"/>
    <w:tmpl w:val="0895783F"/>
    <w:lvl w:ilvl="0" w:tentative="0">
      <w:start w:val="1"/>
      <w:numFmt w:val="decimal"/>
      <w:lvlText w:val="%1、"/>
      <w:lvlJc w:val="left"/>
      <w:pPr>
        <w:tabs>
          <w:tab w:val="left" w:pos="360"/>
        </w:tabs>
        <w:ind w:left="36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B6776A7"/>
    <w:multiLevelType w:val="multilevel"/>
    <w:tmpl w:val="1B6776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21CD7C2"/>
    <w:multiLevelType w:val="singleLevel"/>
    <w:tmpl w:val="221CD7C2"/>
    <w:lvl w:ilvl="0" w:tentative="0">
      <w:start w:val="1"/>
      <w:numFmt w:val="decimal"/>
      <w:suff w:val="nothing"/>
      <w:lvlText w:val="%1．"/>
      <w:lvlJc w:val="left"/>
      <w:pPr>
        <w:ind w:left="0" w:firstLine="400"/>
      </w:pPr>
      <w:rPr>
        <w:rFonts w:hint="default"/>
      </w:rPr>
    </w:lvl>
  </w:abstractNum>
  <w:abstractNum w:abstractNumId="3">
    <w:nsid w:val="463D5320"/>
    <w:multiLevelType w:val="multilevel"/>
    <w:tmpl w:val="463D5320"/>
    <w:lvl w:ilvl="0" w:tentative="0">
      <w:start w:val="1"/>
      <w:numFmt w:val="decimal"/>
      <w:lvlText w:val="%1."/>
      <w:lvlJc w:val="left"/>
      <w:pPr>
        <w:ind w:left="540" w:hanging="420"/>
      </w:pPr>
      <w:rPr>
        <w:rFonts w:hint="default"/>
      </w:rPr>
    </w:lvl>
    <w:lvl w:ilvl="1" w:tentative="0">
      <w:start w:val="1"/>
      <w:numFmt w:val="bullet"/>
      <w:lvlText w:val=""/>
      <w:lvlJc w:val="left"/>
      <w:pPr>
        <w:ind w:left="960" w:hanging="420"/>
      </w:pPr>
      <w:rPr>
        <w:rFonts w:hint="default" w:ascii="Wingdings" w:hAnsi="Wingdings"/>
      </w:rPr>
    </w:lvl>
    <w:lvl w:ilvl="2" w:tentative="0">
      <w:start w:val="1"/>
      <w:numFmt w:val="bullet"/>
      <w:lvlText w:val=""/>
      <w:lvlJc w:val="left"/>
      <w:pPr>
        <w:ind w:left="1380" w:hanging="420"/>
      </w:pPr>
      <w:rPr>
        <w:rFonts w:hint="default" w:ascii="Wingdings" w:hAnsi="Wingdings"/>
      </w:rPr>
    </w:lvl>
    <w:lvl w:ilvl="3" w:tentative="0">
      <w:start w:val="1"/>
      <w:numFmt w:val="bullet"/>
      <w:lvlText w:val=""/>
      <w:lvlJc w:val="left"/>
      <w:pPr>
        <w:ind w:left="1800" w:hanging="420"/>
      </w:pPr>
      <w:rPr>
        <w:rFonts w:hint="default" w:ascii="Wingdings" w:hAnsi="Wingdings"/>
      </w:rPr>
    </w:lvl>
    <w:lvl w:ilvl="4" w:tentative="0">
      <w:start w:val="1"/>
      <w:numFmt w:val="bullet"/>
      <w:lvlText w:val=""/>
      <w:lvlJc w:val="left"/>
      <w:pPr>
        <w:ind w:left="2220" w:hanging="420"/>
      </w:pPr>
      <w:rPr>
        <w:rFonts w:hint="default" w:ascii="Wingdings" w:hAnsi="Wingdings"/>
      </w:rPr>
    </w:lvl>
    <w:lvl w:ilvl="5" w:tentative="0">
      <w:start w:val="1"/>
      <w:numFmt w:val="bullet"/>
      <w:lvlText w:val=""/>
      <w:lvlJc w:val="left"/>
      <w:pPr>
        <w:ind w:left="2640" w:hanging="420"/>
      </w:pPr>
      <w:rPr>
        <w:rFonts w:hint="default" w:ascii="Wingdings" w:hAnsi="Wingdings"/>
      </w:rPr>
    </w:lvl>
    <w:lvl w:ilvl="6" w:tentative="0">
      <w:start w:val="1"/>
      <w:numFmt w:val="bullet"/>
      <w:lvlText w:val=""/>
      <w:lvlJc w:val="left"/>
      <w:pPr>
        <w:ind w:left="3060" w:hanging="420"/>
      </w:pPr>
      <w:rPr>
        <w:rFonts w:hint="default" w:ascii="Wingdings" w:hAnsi="Wingdings"/>
      </w:rPr>
    </w:lvl>
    <w:lvl w:ilvl="7" w:tentative="0">
      <w:start w:val="1"/>
      <w:numFmt w:val="bullet"/>
      <w:lvlText w:val=""/>
      <w:lvlJc w:val="left"/>
      <w:pPr>
        <w:ind w:left="3480" w:hanging="420"/>
      </w:pPr>
      <w:rPr>
        <w:rFonts w:hint="default" w:ascii="Wingdings" w:hAnsi="Wingdings"/>
      </w:rPr>
    </w:lvl>
    <w:lvl w:ilvl="8" w:tentative="0">
      <w:start w:val="1"/>
      <w:numFmt w:val="bullet"/>
      <w:lvlText w:val=""/>
      <w:lvlJc w:val="left"/>
      <w:pPr>
        <w:ind w:left="3900" w:hanging="420"/>
      </w:pPr>
      <w:rPr>
        <w:rFonts w:hint="default" w:ascii="Wingdings" w:hAnsi="Wingdings"/>
      </w:rPr>
    </w:lvl>
  </w:abstractNum>
  <w:abstractNum w:abstractNumId="4">
    <w:nsid w:val="487033C6"/>
    <w:multiLevelType w:val="multilevel"/>
    <w:tmpl w:val="487033C6"/>
    <w:lvl w:ilvl="0" w:tentative="0">
      <w:start w:val="1"/>
      <w:numFmt w:val="decimal"/>
      <w:lvlText w:val="%1."/>
      <w:lvlJc w:val="left"/>
      <w:pPr>
        <w:tabs>
          <w:tab w:val="left" w:pos="525"/>
        </w:tabs>
        <w:ind w:left="525" w:hanging="525"/>
      </w:pPr>
      <w:rPr>
        <w:rFonts w:hint="default"/>
      </w:rPr>
    </w:lvl>
    <w:lvl w:ilvl="1" w:tentative="0">
      <w:start w:val="1"/>
      <w:numFmt w:val="decimal"/>
      <w:lvlText w:val="%1.%2"/>
      <w:lvlJc w:val="left"/>
      <w:pPr>
        <w:tabs>
          <w:tab w:val="left" w:pos="720"/>
        </w:tabs>
        <w:ind w:left="720" w:hanging="720"/>
      </w:pPr>
      <w:rPr>
        <w:rFonts w:ascii="宋体" w:hAnsi="宋体" w:eastAsia="宋体" w:cs="宋体"/>
      </w:rPr>
    </w:lvl>
    <w:lvl w:ilvl="2" w:tentative="0">
      <w:start w:val="1"/>
      <w:numFmt w:val="decimal"/>
      <w:lvlText w:val="%1.%2、%3."/>
      <w:lvlJc w:val="left"/>
      <w:pPr>
        <w:tabs>
          <w:tab w:val="left" w:pos="1080"/>
        </w:tabs>
        <w:ind w:left="1080" w:hanging="108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5">
    <w:nsid w:val="698F587B"/>
    <w:multiLevelType w:val="multilevel"/>
    <w:tmpl w:val="698F587B"/>
    <w:lvl w:ilvl="0" w:tentative="0">
      <w:start w:val="2"/>
      <w:numFmt w:val="decimal"/>
      <w:lvlText w:val="%1"/>
      <w:lvlJc w:val="left"/>
      <w:pPr>
        <w:tabs>
          <w:tab w:val="left" w:pos="360"/>
        </w:tabs>
        <w:ind w:left="360" w:hanging="360"/>
      </w:pPr>
      <w:rPr>
        <w:rFonts w:hint="default"/>
        <w:color w:val="000000"/>
      </w:rPr>
    </w:lvl>
    <w:lvl w:ilvl="1" w:tentative="0">
      <w:start w:val="1"/>
      <w:numFmt w:val="decimal"/>
      <w:lvlText w:val="%1.%2"/>
      <w:lvlJc w:val="left"/>
      <w:pPr>
        <w:tabs>
          <w:tab w:val="left" w:pos="360"/>
        </w:tabs>
        <w:ind w:left="360" w:hanging="360"/>
      </w:pPr>
      <w:rPr>
        <w:rFonts w:hint="default"/>
        <w:color w:val="000000"/>
      </w:rPr>
    </w:lvl>
    <w:lvl w:ilvl="2" w:tentative="0">
      <w:start w:val="1"/>
      <w:numFmt w:val="decimal"/>
      <w:lvlText w:val="%1.%2.%3"/>
      <w:lvlJc w:val="left"/>
      <w:pPr>
        <w:tabs>
          <w:tab w:val="left" w:pos="720"/>
        </w:tabs>
        <w:ind w:left="720" w:hanging="720"/>
      </w:pPr>
      <w:rPr>
        <w:rFonts w:hint="default"/>
        <w:color w:val="000000"/>
      </w:rPr>
    </w:lvl>
    <w:lvl w:ilvl="3" w:tentative="0">
      <w:start w:val="1"/>
      <w:numFmt w:val="decimal"/>
      <w:lvlText w:val="%1.%2.%3.%4"/>
      <w:lvlJc w:val="left"/>
      <w:pPr>
        <w:tabs>
          <w:tab w:val="left" w:pos="1080"/>
        </w:tabs>
        <w:ind w:left="1080" w:hanging="1080"/>
      </w:pPr>
      <w:rPr>
        <w:rFonts w:hint="default"/>
        <w:color w:val="000000"/>
      </w:rPr>
    </w:lvl>
    <w:lvl w:ilvl="4" w:tentative="0">
      <w:start w:val="1"/>
      <w:numFmt w:val="decimal"/>
      <w:lvlText w:val="%1.%2.%3.%4.%5"/>
      <w:lvlJc w:val="left"/>
      <w:pPr>
        <w:tabs>
          <w:tab w:val="left" w:pos="1080"/>
        </w:tabs>
        <w:ind w:left="1080" w:hanging="1080"/>
      </w:pPr>
      <w:rPr>
        <w:rFonts w:hint="default"/>
        <w:color w:val="000000"/>
      </w:rPr>
    </w:lvl>
    <w:lvl w:ilvl="5" w:tentative="0">
      <w:start w:val="1"/>
      <w:numFmt w:val="decimal"/>
      <w:lvlText w:val="%1.%2.%3.%4.%5.%6"/>
      <w:lvlJc w:val="left"/>
      <w:pPr>
        <w:tabs>
          <w:tab w:val="left" w:pos="1440"/>
        </w:tabs>
        <w:ind w:left="1440" w:hanging="1440"/>
      </w:pPr>
      <w:rPr>
        <w:rFonts w:hint="default"/>
        <w:color w:val="000000"/>
      </w:rPr>
    </w:lvl>
    <w:lvl w:ilvl="6" w:tentative="0">
      <w:start w:val="1"/>
      <w:numFmt w:val="decimal"/>
      <w:lvlText w:val="%1.%2.%3.%4.%5.%6.%7"/>
      <w:lvlJc w:val="left"/>
      <w:pPr>
        <w:tabs>
          <w:tab w:val="left" w:pos="1440"/>
        </w:tabs>
        <w:ind w:left="1440" w:hanging="1440"/>
      </w:pPr>
      <w:rPr>
        <w:rFonts w:hint="default"/>
        <w:color w:val="000000"/>
      </w:rPr>
    </w:lvl>
    <w:lvl w:ilvl="7" w:tentative="0">
      <w:start w:val="1"/>
      <w:numFmt w:val="decimal"/>
      <w:lvlText w:val="%1.%2.%3.%4.%5.%6.%7.%8"/>
      <w:lvlJc w:val="left"/>
      <w:pPr>
        <w:tabs>
          <w:tab w:val="left" w:pos="1800"/>
        </w:tabs>
        <w:ind w:left="1800" w:hanging="1800"/>
      </w:pPr>
      <w:rPr>
        <w:rFonts w:hint="default"/>
        <w:color w:val="000000"/>
      </w:rPr>
    </w:lvl>
    <w:lvl w:ilvl="8" w:tentative="0">
      <w:start w:val="1"/>
      <w:numFmt w:val="decimal"/>
      <w:lvlText w:val="%1.%2.%3.%4.%5.%6.%7.%8.%9"/>
      <w:lvlJc w:val="left"/>
      <w:pPr>
        <w:tabs>
          <w:tab w:val="left" w:pos="1800"/>
        </w:tabs>
        <w:ind w:left="1800" w:hanging="1800"/>
      </w:pPr>
      <w:rPr>
        <w:rFonts w:hint="default"/>
        <w:color w:val="000000"/>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C6DB7"/>
    <w:rsid w:val="00004050"/>
    <w:rsid w:val="00007EB4"/>
    <w:rsid w:val="00072D61"/>
    <w:rsid w:val="000901EC"/>
    <w:rsid w:val="00115878"/>
    <w:rsid w:val="001202DB"/>
    <w:rsid w:val="00143085"/>
    <w:rsid w:val="00153C09"/>
    <w:rsid w:val="001C5AB8"/>
    <w:rsid w:val="001D7EEC"/>
    <w:rsid w:val="0020576F"/>
    <w:rsid w:val="00216776"/>
    <w:rsid w:val="00237D73"/>
    <w:rsid w:val="00241093"/>
    <w:rsid w:val="00257400"/>
    <w:rsid w:val="002713FF"/>
    <w:rsid w:val="00281FB9"/>
    <w:rsid w:val="00291920"/>
    <w:rsid w:val="002A62BF"/>
    <w:rsid w:val="002B3712"/>
    <w:rsid w:val="002E217B"/>
    <w:rsid w:val="003618B1"/>
    <w:rsid w:val="003E1530"/>
    <w:rsid w:val="003E2C7C"/>
    <w:rsid w:val="003E4E76"/>
    <w:rsid w:val="003E7CF7"/>
    <w:rsid w:val="004022FC"/>
    <w:rsid w:val="004168ED"/>
    <w:rsid w:val="004B2100"/>
    <w:rsid w:val="004B2AAD"/>
    <w:rsid w:val="004D404F"/>
    <w:rsid w:val="005621BE"/>
    <w:rsid w:val="005A17DA"/>
    <w:rsid w:val="005B1AC4"/>
    <w:rsid w:val="005B4F05"/>
    <w:rsid w:val="005D755C"/>
    <w:rsid w:val="006906FC"/>
    <w:rsid w:val="00697A09"/>
    <w:rsid w:val="006B3D21"/>
    <w:rsid w:val="006B3D6E"/>
    <w:rsid w:val="006C6DB7"/>
    <w:rsid w:val="006D15F9"/>
    <w:rsid w:val="006D7593"/>
    <w:rsid w:val="006F3B76"/>
    <w:rsid w:val="0070584D"/>
    <w:rsid w:val="00730B24"/>
    <w:rsid w:val="00775888"/>
    <w:rsid w:val="00787F0C"/>
    <w:rsid w:val="007E1FCC"/>
    <w:rsid w:val="007F2A51"/>
    <w:rsid w:val="0081198D"/>
    <w:rsid w:val="00815C38"/>
    <w:rsid w:val="00817C1A"/>
    <w:rsid w:val="008558E1"/>
    <w:rsid w:val="0086121C"/>
    <w:rsid w:val="00882D2F"/>
    <w:rsid w:val="00893346"/>
    <w:rsid w:val="008A780C"/>
    <w:rsid w:val="008D2A93"/>
    <w:rsid w:val="00924ED3"/>
    <w:rsid w:val="00932378"/>
    <w:rsid w:val="009404DC"/>
    <w:rsid w:val="00992D21"/>
    <w:rsid w:val="00A4316B"/>
    <w:rsid w:val="00AA38B2"/>
    <w:rsid w:val="00B06FE2"/>
    <w:rsid w:val="00B366A6"/>
    <w:rsid w:val="00B717EB"/>
    <w:rsid w:val="00BA0ED4"/>
    <w:rsid w:val="00BA7411"/>
    <w:rsid w:val="00C007A7"/>
    <w:rsid w:val="00C20076"/>
    <w:rsid w:val="00C27D78"/>
    <w:rsid w:val="00C3041D"/>
    <w:rsid w:val="00C61FE2"/>
    <w:rsid w:val="00CA0666"/>
    <w:rsid w:val="00CA081E"/>
    <w:rsid w:val="00D129CD"/>
    <w:rsid w:val="00D545FE"/>
    <w:rsid w:val="00D65F2E"/>
    <w:rsid w:val="00D73750"/>
    <w:rsid w:val="00D912B8"/>
    <w:rsid w:val="00D93CC1"/>
    <w:rsid w:val="00DC1259"/>
    <w:rsid w:val="00DF134B"/>
    <w:rsid w:val="00E018CB"/>
    <w:rsid w:val="00E42B64"/>
    <w:rsid w:val="00ED3D46"/>
    <w:rsid w:val="00ED6181"/>
    <w:rsid w:val="00F24455"/>
    <w:rsid w:val="00F567F6"/>
    <w:rsid w:val="00FC1528"/>
    <w:rsid w:val="00FC67B7"/>
    <w:rsid w:val="013A094A"/>
    <w:rsid w:val="03C530A3"/>
    <w:rsid w:val="060313B7"/>
    <w:rsid w:val="07A73301"/>
    <w:rsid w:val="0903620F"/>
    <w:rsid w:val="107135D1"/>
    <w:rsid w:val="1414792F"/>
    <w:rsid w:val="18F42BCE"/>
    <w:rsid w:val="20126438"/>
    <w:rsid w:val="204D5ECD"/>
    <w:rsid w:val="24A46DFD"/>
    <w:rsid w:val="256453E4"/>
    <w:rsid w:val="25EA3248"/>
    <w:rsid w:val="26D342A2"/>
    <w:rsid w:val="27F91300"/>
    <w:rsid w:val="2CCB755A"/>
    <w:rsid w:val="2F584942"/>
    <w:rsid w:val="304D39C1"/>
    <w:rsid w:val="3F246FA8"/>
    <w:rsid w:val="41353131"/>
    <w:rsid w:val="420A0C61"/>
    <w:rsid w:val="47565309"/>
    <w:rsid w:val="4E1E78F7"/>
    <w:rsid w:val="505350E4"/>
    <w:rsid w:val="5B195339"/>
    <w:rsid w:val="5CAF1679"/>
    <w:rsid w:val="62FE20D1"/>
    <w:rsid w:val="66EE124A"/>
    <w:rsid w:val="6C2A632B"/>
    <w:rsid w:val="6ED50689"/>
    <w:rsid w:val="71264BAF"/>
    <w:rsid w:val="72C544DE"/>
    <w:rsid w:val="75C0747A"/>
    <w:rsid w:val="7ADC0018"/>
    <w:rsid w:val="7BC71FDB"/>
    <w:rsid w:val="7F115759"/>
    <w:rsid w:val="7F1E0A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2"/>
      <w:lang w:val="en-US" w:eastAsia="zh-CN" w:bidi="ar-SA"/>
    </w:rPr>
  </w:style>
  <w:style w:type="paragraph" w:styleId="3">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7"/>
    <w:unhideWhenUsed/>
    <w:qFormat/>
    <w:uiPriority w:val="9"/>
    <w:pPr>
      <w:keepNext/>
      <w:keepLines/>
      <w:spacing w:before="260" w:after="260" w:line="416" w:lineRule="auto"/>
      <w:outlineLvl w:val="1"/>
    </w:pPr>
    <w:rPr>
      <w:rFonts w:eastAsia="黑体" w:asciiTheme="majorHAnsi" w:hAnsiTheme="majorHAnsi" w:cstheme="majorBidi"/>
      <w:b/>
      <w:bCs/>
      <w:sz w:val="32"/>
      <w:szCs w:val="32"/>
    </w:rPr>
  </w:style>
  <w:style w:type="paragraph" w:styleId="5">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widowControl/>
      <w:tabs>
        <w:tab w:val="left" w:pos="1176"/>
        <w:tab w:val="right" w:leader="dot" w:pos="9514"/>
      </w:tabs>
      <w:spacing w:line="440" w:lineRule="exact"/>
      <w:jc w:val="left"/>
    </w:pPr>
    <w:rPr>
      <w:rFonts w:eastAsia="黑体"/>
      <w:b/>
      <w:i/>
      <w:kern w:val="0"/>
      <w:sz w:val="30"/>
    </w:rPr>
  </w:style>
  <w:style w:type="paragraph" w:styleId="6">
    <w:name w:val="annotation text"/>
    <w:basedOn w:val="1"/>
    <w:link w:val="22"/>
    <w:semiHidden/>
    <w:unhideWhenUsed/>
    <w:qFormat/>
    <w:uiPriority w:val="99"/>
    <w:pPr>
      <w:jc w:val="left"/>
    </w:pPr>
  </w:style>
  <w:style w:type="paragraph" w:styleId="7">
    <w:name w:val="Plain Text"/>
    <w:basedOn w:val="1"/>
    <w:qFormat/>
    <w:uiPriority w:val="0"/>
    <w:pPr>
      <w:spacing w:line="360" w:lineRule="auto"/>
    </w:pPr>
    <w:rPr>
      <w:rFonts w:ascii="宋体" w:hAnsi="Courier New"/>
      <w:sz w:val="22"/>
      <w:szCs w:val="20"/>
    </w:rPr>
  </w:style>
  <w:style w:type="paragraph" w:styleId="8">
    <w:name w:val="Balloon Text"/>
    <w:basedOn w:val="1"/>
    <w:link w:val="24"/>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spacing w:beforeAutospacing="1" w:afterAutospacing="1"/>
      <w:jc w:val="left"/>
    </w:pPr>
    <w:rPr>
      <w:rFonts w:cs="Times New Roman"/>
      <w:kern w:val="0"/>
      <w:sz w:val="24"/>
    </w:rPr>
  </w:style>
  <w:style w:type="paragraph" w:styleId="12">
    <w:name w:val="annotation subject"/>
    <w:basedOn w:val="6"/>
    <w:next w:val="6"/>
    <w:link w:val="23"/>
    <w:semiHidden/>
    <w:unhideWhenUsed/>
    <w:qFormat/>
    <w:uiPriority w:val="99"/>
    <w:rPr>
      <w:b/>
      <w:bCs/>
    </w:rPr>
  </w:style>
  <w:style w:type="character" w:styleId="15">
    <w:name w:val="annotation reference"/>
    <w:basedOn w:val="14"/>
    <w:semiHidden/>
    <w:unhideWhenUsed/>
    <w:qFormat/>
    <w:uiPriority w:val="99"/>
    <w:rPr>
      <w:sz w:val="21"/>
      <w:szCs w:val="21"/>
    </w:rPr>
  </w:style>
  <w:style w:type="character" w:customStyle="1" w:styleId="16">
    <w:name w:val="标题 1 Char"/>
    <w:basedOn w:val="14"/>
    <w:link w:val="3"/>
    <w:qFormat/>
    <w:uiPriority w:val="9"/>
    <w:rPr>
      <w:rFonts w:eastAsia="宋体"/>
      <w:b/>
      <w:bCs/>
      <w:kern w:val="44"/>
      <w:sz w:val="44"/>
      <w:szCs w:val="44"/>
    </w:rPr>
  </w:style>
  <w:style w:type="character" w:customStyle="1" w:styleId="17">
    <w:name w:val="标题 2 Char"/>
    <w:basedOn w:val="14"/>
    <w:link w:val="4"/>
    <w:qFormat/>
    <w:uiPriority w:val="9"/>
    <w:rPr>
      <w:rFonts w:eastAsia="黑体" w:asciiTheme="majorHAnsi" w:hAnsiTheme="majorHAnsi" w:cstheme="majorBidi"/>
      <w:b/>
      <w:bCs/>
      <w:sz w:val="32"/>
      <w:szCs w:val="32"/>
    </w:rPr>
  </w:style>
  <w:style w:type="character" w:customStyle="1" w:styleId="18">
    <w:name w:val="标题 3 Char"/>
    <w:basedOn w:val="14"/>
    <w:link w:val="5"/>
    <w:qFormat/>
    <w:uiPriority w:val="9"/>
    <w:rPr>
      <w:rFonts w:eastAsia="宋体"/>
      <w:b/>
      <w:bCs/>
      <w:sz w:val="32"/>
      <w:szCs w:val="32"/>
    </w:rPr>
  </w:style>
  <w:style w:type="paragraph" w:styleId="19">
    <w:name w:val="List Paragraph"/>
    <w:basedOn w:val="1"/>
    <w:qFormat/>
    <w:uiPriority w:val="34"/>
    <w:pPr>
      <w:ind w:firstLine="420" w:firstLineChars="200"/>
    </w:pPr>
  </w:style>
  <w:style w:type="character" w:customStyle="1" w:styleId="20">
    <w:name w:val="页眉 Char"/>
    <w:basedOn w:val="14"/>
    <w:link w:val="10"/>
    <w:qFormat/>
    <w:uiPriority w:val="99"/>
    <w:rPr>
      <w:rFonts w:eastAsia="宋体"/>
      <w:sz w:val="18"/>
      <w:szCs w:val="18"/>
    </w:rPr>
  </w:style>
  <w:style w:type="character" w:customStyle="1" w:styleId="21">
    <w:name w:val="页脚 Char"/>
    <w:basedOn w:val="14"/>
    <w:link w:val="9"/>
    <w:qFormat/>
    <w:uiPriority w:val="99"/>
    <w:rPr>
      <w:rFonts w:eastAsia="宋体"/>
      <w:sz w:val="18"/>
      <w:szCs w:val="18"/>
    </w:rPr>
  </w:style>
  <w:style w:type="character" w:customStyle="1" w:styleId="22">
    <w:name w:val="批注文字 Char"/>
    <w:basedOn w:val="14"/>
    <w:link w:val="6"/>
    <w:semiHidden/>
    <w:qFormat/>
    <w:uiPriority w:val="99"/>
    <w:rPr>
      <w:rFonts w:eastAsia="宋体"/>
    </w:rPr>
  </w:style>
  <w:style w:type="character" w:customStyle="1" w:styleId="23">
    <w:name w:val="批注主题 Char"/>
    <w:basedOn w:val="22"/>
    <w:link w:val="12"/>
    <w:semiHidden/>
    <w:qFormat/>
    <w:uiPriority w:val="99"/>
    <w:rPr>
      <w:rFonts w:eastAsia="宋体"/>
      <w:b/>
      <w:bCs/>
    </w:rPr>
  </w:style>
  <w:style w:type="character" w:customStyle="1" w:styleId="24">
    <w:name w:val="批注框文本 Char"/>
    <w:basedOn w:val="14"/>
    <w:link w:val="8"/>
    <w:semiHidden/>
    <w:qFormat/>
    <w:uiPriority w:val="99"/>
    <w:rPr>
      <w:rFonts w:eastAsia="宋体"/>
      <w:sz w:val="18"/>
      <w:szCs w:val="18"/>
    </w:rPr>
  </w:style>
  <w:style w:type="character" w:customStyle="1" w:styleId="25">
    <w:name w:val="font11"/>
    <w:basedOn w:val="14"/>
    <w:qFormat/>
    <w:uiPriority w:val="0"/>
    <w:rPr>
      <w:rFonts w:hint="eastAsia" w:ascii="宋体" w:hAnsi="宋体" w:eastAsia="宋体" w:cs="宋体"/>
      <w:color w:val="000000"/>
      <w:sz w:val="20"/>
      <w:szCs w:val="20"/>
      <w:u w:val="none"/>
    </w:rPr>
  </w:style>
  <w:style w:type="character" w:customStyle="1" w:styleId="26">
    <w:name w:val="font221"/>
    <w:basedOn w:val="14"/>
    <w:qFormat/>
    <w:uiPriority w:val="0"/>
    <w:rPr>
      <w:rFonts w:ascii="Segoe UI Symbol" w:hAnsi="Segoe UI Symbol" w:eastAsia="Segoe UI Symbol" w:cs="Segoe UI Symbol"/>
      <w:color w:val="000000"/>
      <w:sz w:val="20"/>
      <w:szCs w:val="20"/>
      <w:u w:val="none"/>
    </w:rPr>
  </w:style>
  <w:style w:type="character" w:customStyle="1" w:styleId="27">
    <w:name w:val="font191"/>
    <w:basedOn w:val="14"/>
    <w:qFormat/>
    <w:uiPriority w:val="0"/>
    <w:rPr>
      <w:rFonts w:ascii="Calibri" w:hAnsi="Calibri" w:cs="Calibri"/>
      <w:color w:val="000000"/>
      <w:sz w:val="24"/>
      <w:szCs w:val="24"/>
      <w:u w:val="none"/>
    </w:rPr>
  </w:style>
  <w:style w:type="character" w:customStyle="1" w:styleId="28">
    <w:name w:val="font121"/>
    <w:basedOn w:val="14"/>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3" Type="http://schemas.openxmlformats.org/officeDocument/2006/relationships/fontTable" Target="fontTable.xml"/><Relationship Id="rId192" Type="http://schemas.openxmlformats.org/officeDocument/2006/relationships/numbering" Target="numbering.xml"/><Relationship Id="rId191" Type="http://schemas.openxmlformats.org/officeDocument/2006/relationships/customXml" Target="../customXml/item1.xml"/><Relationship Id="rId190" Type="http://schemas.openxmlformats.org/officeDocument/2006/relationships/image" Target="media/image185.png"/><Relationship Id="rId19" Type="http://schemas.openxmlformats.org/officeDocument/2006/relationships/image" Target="media/image14.png"/><Relationship Id="rId189" Type="http://schemas.openxmlformats.org/officeDocument/2006/relationships/image" Target="media/image184.png"/><Relationship Id="rId188" Type="http://schemas.openxmlformats.org/officeDocument/2006/relationships/image" Target="media/image183.png"/><Relationship Id="rId187" Type="http://schemas.openxmlformats.org/officeDocument/2006/relationships/image" Target="media/image182.png"/><Relationship Id="rId186" Type="http://schemas.openxmlformats.org/officeDocument/2006/relationships/image" Target="media/image181.png"/><Relationship Id="rId185" Type="http://schemas.openxmlformats.org/officeDocument/2006/relationships/image" Target="media/image180.png"/><Relationship Id="rId184" Type="http://schemas.openxmlformats.org/officeDocument/2006/relationships/image" Target="media/image179.jpeg"/><Relationship Id="rId183" Type="http://schemas.openxmlformats.org/officeDocument/2006/relationships/image" Target="media/image178.png"/><Relationship Id="rId182" Type="http://schemas.openxmlformats.org/officeDocument/2006/relationships/image" Target="media/image177.png"/><Relationship Id="rId181" Type="http://schemas.openxmlformats.org/officeDocument/2006/relationships/image" Target="media/image176.png"/><Relationship Id="rId180" Type="http://schemas.openxmlformats.org/officeDocument/2006/relationships/image" Target="media/image175.png"/><Relationship Id="rId18" Type="http://schemas.openxmlformats.org/officeDocument/2006/relationships/image" Target="media/image13.png"/><Relationship Id="rId179" Type="http://schemas.openxmlformats.org/officeDocument/2006/relationships/image" Target="media/image174.png"/><Relationship Id="rId178" Type="http://schemas.openxmlformats.org/officeDocument/2006/relationships/image" Target="media/image173.png"/><Relationship Id="rId177" Type="http://schemas.openxmlformats.org/officeDocument/2006/relationships/image" Target="media/image172.png"/><Relationship Id="rId176" Type="http://schemas.openxmlformats.org/officeDocument/2006/relationships/image" Target="media/image171.png"/><Relationship Id="rId175" Type="http://schemas.openxmlformats.org/officeDocument/2006/relationships/image" Target="media/image170.png"/><Relationship Id="rId174" Type="http://schemas.openxmlformats.org/officeDocument/2006/relationships/image" Target="media/image169.png"/><Relationship Id="rId173" Type="http://schemas.openxmlformats.org/officeDocument/2006/relationships/image" Target="media/image168.png"/><Relationship Id="rId172" Type="http://schemas.openxmlformats.org/officeDocument/2006/relationships/image" Target="media/image167.png"/><Relationship Id="rId171" Type="http://schemas.openxmlformats.org/officeDocument/2006/relationships/image" Target="media/image166.png"/><Relationship Id="rId170" Type="http://schemas.openxmlformats.org/officeDocument/2006/relationships/image" Target="media/image165.png"/><Relationship Id="rId17" Type="http://schemas.openxmlformats.org/officeDocument/2006/relationships/image" Target="media/image12.png"/><Relationship Id="rId169" Type="http://schemas.openxmlformats.org/officeDocument/2006/relationships/image" Target="media/image164.png"/><Relationship Id="rId168" Type="http://schemas.openxmlformats.org/officeDocument/2006/relationships/image" Target="media/image163.png"/><Relationship Id="rId167" Type="http://schemas.openxmlformats.org/officeDocument/2006/relationships/image" Target="media/image162.png"/><Relationship Id="rId166" Type="http://schemas.openxmlformats.org/officeDocument/2006/relationships/image" Target="media/image161.png"/><Relationship Id="rId165" Type="http://schemas.openxmlformats.org/officeDocument/2006/relationships/image" Target="media/image160.png"/><Relationship Id="rId164" Type="http://schemas.openxmlformats.org/officeDocument/2006/relationships/image" Target="media/image159.png"/><Relationship Id="rId163" Type="http://schemas.openxmlformats.org/officeDocument/2006/relationships/image" Target="media/image158.png"/><Relationship Id="rId162" Type="http://schemas.openxmlformats.org/officeDocument/2006/relationships/image" Target="media/image157.png"/><Relationship Id="rId161" Type="http://schemas.openxmlformats.org/officeDocument/2006/relationships/image" Target="media/image156.png"/><Relationship Id="rId160" Type="http://schemas.openxmlformats.org/officeDocument/2006/relationships/image" Target="media/image155.png"/><Relationship Id="rId16" Type="http://schemas.openxmlformats.org/officeDocument/2006/relationships/image" Target="media/image11.png"/><Relationship Id="rId159" Type="http://schemas.openxmlformats.org/officeDocument/2006/relationships/image" Target="media/image154.png"/><Relationship Id="rId158" Type="http://schemas.openxmlformats.org/officeDocument/2006/relationships/image" Target="media/image153.png"/><Relationship Id="rId157" Type="http://schemas.openxmlformats.org/officeDocument/2006/relationships/image" Target="media/image152.png"/><Relationship Id="rId156" Type="http://schemas.openxmlformats.org/officeDocument/2006/relationships/image" Target="media/image151.png"/><Relationship Id="rId155" Type="http://schemas.openxmlformats.org/officeDocument/2006/relationships/image" Target="media/image150.png"/><Relationship Id="rId154" Type="http://schemas.openxmlformats.org/officeDocument/2006/relationships/image" Target="media/image149.png"/><Relationship Id="rId153" Type="http://schemas.openxmlformats.org/officeDocument/2006/relationships/image" Target="media/image148.png"/><Relationship Id="rId152" Type="http://schemas.openxmlformats.org/officeDocument/2006/relationships/image" Target="media/image147.png"/><Relationship Id="rId151" Type="http://schemas.openxmlformats.org/officeDocument/2006/relationships/image" Target="media/image146.png"/><Relationship Id="rId150" Type="http://schemas.openxmlformats.org/officeDocument/2006/relationships/image" Target="media/image145.png"/><Relationship Id="rId15" Type="http://schemas.openxmlformats.org/officeDocument/2006/relationships/image" Target="media/image10.png"/><Relationship Id="rId149" Type="http://schemas.openxmlformats.org/officeDocument/2006/relationships/image" Target="media/image144.png"/><Relationship Id="rId148" Type="http://schemas.openxmlformats.org/officeDocument/2006/relationships/image" Target="media/image143.png"/><Relationship Id="rId147" Type="http://schemas.openxmlformats.org/officeDocument/2006/relationships/image" Target="media/image142.png"/><Relationship Id="rId146" Type="http://schemas.openxmlformats.org/officeDocument/2006/relationships/image" Target="media/image141.png"/><Relationship Id="rId145" Type="http://schemas.openxmlformats.org/officeDocument/2006/relationships/image" Target="media/image140.png"/><Relationship Id="rId144" Type="http://schemas.openxmlformats.org/officeDocument/2006/relationships/image" Target="media/image139.png"/><Relationship Id="rId143" Type="http://schemas.openxmlformats.org/officeDocument/2006/relationships/image" Target="media/image138.png"/><Relationship Id="rId142" Type="http://schemas.openxmlformats.org/officeDocument/2006/relationships/image" Target="media/image137.png"/><Relationship Id="rId141" Type="http://schemas.openxmlformats.org/officeDocument/2006/relationships/image" Target="media/image136.png"/><Relationship Id="rId140" Type="http://schemas.openxmlformats.org/officeDocument/2006/relationships/image" Target="media/image135.png"/><Relationship Id="rId14" Type="http://schemas.openxmlformats.org/officeDocument/2006/relationships/image" Target="media/image9.png"/><Relationship Id="rId139" Type="http://schemas.openxmlformats.org/officeDocument/2006/relationships/image" Target="media/image134.png"/><Relationship Id="rId138" Type="http://schemas.openxmlformats.org/officeDocument/2006/relationships/image" Target="media/image133.png"/><Relationship Id="rId137" Type="http://schemas.openxmlformats.org/officeDocument/2006/relationships/image" Target="media/image132.png"/><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Corp.</Company>
  <Pages>115</Pages>
  <Words>14618</Words>
  <Characters>83328</Characters>
  <Lines>694</Lines>
  <Paragraphs>195</Paragraphs>
  <TotalTime>0</TotalTime>
  <ScaleCrop>false</ScaleCrop>
  <LinksUpToDate>false</LinksUpToDate>
  <CharactersWithSpaces>97751</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2021-07-22T04:29:00Z</dcterms:created>
  <dc:creator>lenovo</dc:creator>
  <cp:lastModifiedBy>Administrator</cp:lastModifiedBy>
  <dcterms:modified xsi:type="dcterms:W3CDTF">2021-08-02T13:16:49Z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C8B89D8E36C8462D8DD006F421D3FCF8</vt:lpwstr>
  </property>
</Properties>
</file>